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keepNext w:val="0"/>
        <w:keepLines w:val="0"/>
        <w:pageBreakBefore w:val="0"/>
        <w:framePr w:wrap="around"/>
        <w:widowControl w:val="0"/>
        <w:kinsoku/>
        <w:wordWrap/>
        <w:overflowPunct/>
        <w:topLinePunct w:val="0"/>
        <w:autoSpaceDE/>
        <w:autoSpaceDN/>
        <w:bidi w:val="0"/>
        <w:adjustRightInd/>
        <w:snapToGrid/>
        <w:spacing w:before="120" w:after="120" w:line="200" w:lineRule="exact"/>
        <w:textAlignment w:val="auto"/>
        <w:rPr>
          <w:rFonts w:hint="default" w:ascii="Times New Roman" w:hAnsi="Times New Roman" w:cs="Times New Roman"/>
        </w:rPr>
      </w:pPr>
      <w:bookmarkStart w:id="0" w:name="_Toc4243"/>
      <w:r>
        <w:rPr>
          <w:rFonts w:hint="default" w:ascii="Times New Roman" w:hAnsi="Times New Roman" w:cs="Times New Roman"/>
        </w:rPr>
        <w:t>ICS 11.020</w:t>
      </w:r>
    </w:p>
    <w:p>
      <w:pPr>
        <w:pStyle w:val="41"/>
        <w:keepNext w:val="0"/>
        <w:keepLines w:val="0"/>
        <w:pageBreakBefore w:val="0"/>
        <w:framePr w:wrap="around"/>
        <w:widowControl w:val="0"/>
        <w:kinsoku/>
        <w:wordWrap/>
        <w:overflowPunct/>
        <w:topLinePunct w:val="0"/>
        <w:autoSpaceDE/>
        <w:autoSpaceDN/>
        <w:bidi w:val="0"/>
        <w:adjustRightInd/>
        <w:snapToGrid/>
        <w:spacing w:before="120" w:after="120" w:line="200" w:lineRule="exact"/>
        <w:textAlignment w:val="auto"/>
        <w:rPr>
          <w:rFonts w:hint="default" w:ascii="Times New Roman" w:hAnsi="Times New Roman" w:cs="Times New Roman"/>
        </w:rPr>
      </w:pPr>
      <w:r>
        <w:rPr>
          <w:rFonts w:hint="default" w:ascii="Times New Roman" w:hAnsi="Times New Roman" w:cs="Times New Roman"/>
        </w:rPr>
        <w:t>CCS C 05</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41"/>
              <w:keepNext w:val="0"/>
              <w:keepLines w:val="0"/>
              <w:pageBreakBefore w:val="0"/>
              <w:framePr w:wrap="around"/>
              <w:widowControl w:val="0"/>
              <w:kinsoku/>
              <w:wordWrap/>
              <w:overflowPunct/>
              <w:topLinePunct w:val="0"/>
              <w:autoSpaceDE/>
              <w:autoSpaceDN/>
              <w:bidi w:val="0"/>
              <w:adjustRightInd/>
              <w:snapToGrid/>
              <w:spacing w:before="120" w:after="120" w:line="200" w:lineRule="exact"/>
              <w:textAlignment w:val="auto"/>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1794616435" name="矩形 5"/>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5"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iuL+zV&#10;AAAABwEAAA8AAAAAAAAAAQAgAAAAIgAAAGRycy9kb3ducmV2LnhtbFBLAQIUABQAAAAIAIdO4kC2&#10;zfw2IwIAAC4EAAAOAAAAAAAAAAEAIAAAACQBAABkcnMvZTJvRG9jLnhtbFBLBQYAAAAABgAGAFkB&#10;AAC5BQAAAAA=&#10;">
                      <v:fill on="t" focussize="0,0"/>
                      <v:stroke on="f"/>
                      <v:imagedata o:title=""/>
                      <o:lock v:ext="edit" aspectratio="f"/>
                    </v:rect>
                  </w:pict>
                </mc:Fallback>
              </mc:AlternateContent>
            </w:r>
          </w:p>
        </w:tc>
      </w:tr>
    </w:tbl>
    <w:p>
      <w:pPr>
        <w:pStyle w:val="40"/>
        <w:framePr w:wrap="around" w:x="1440" w:y="2353"/>
        <w:ind w:left="420"/>
        <w:rPr>
          <w:sz w:val="96"/>
          <w:szCs w:val="96"/>
        </w:rPr>
      </w:pPr>
      <w:r>
        <mc:AlternateContent>
          <mc:Choice Requires="wps">
            <w:drawing>
              <wp:anchor distT="0" distB="0" distL="114300" distR="114300" simplePos="0" relativeHeight="251659264" behindDoc="1" locked="0" layoutInCell="1" allowOverlap="1">
                <wp:simplePos x="0" y="0"/>
                <wp:positionH relativeFrom="page">
                  <wp:posOffset>5859145</wp:posOffset>
                </wp:positionH>
                <wp:positionV relativeFrom="page">
                  <wp:posOffset>2392045</wp:posOffset>
                </wp:positionV>
                <wp:extent cx="1143000" cy="446405"/>
                <wp:effectExtent l="0" t="0" r="1270" b="6985"/>
                <wp:wrapNone/>
                <wp:docPr id="1779051218" name="矩形 4"/>
                <wp:cNvGraphicFramePr/>
                <a:graphic xmlns:a="http://schemas.openxmlformats.org/drawingml/2006/main">
                  <a:graphicData uri="http://schemas.microsoft.com/office/word/2010/wordprocessingShape">
                    <wps:wsp>
                      <wps:cNvSpPr>
                        <a:spLocks noChangeArrowheads="1"/>
                      </wps:cNvSpPr>
                      <wps:spPr bwMode="auto">
                        <a:xfrm>
                          <a:off x="0" y="0"/>
                          <a:ext cx="1143000" cy="44640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461.35pt;margin-top:188.35pt;height:35.15pt;width:90pt;mso-position-horizontal-relative:page;mso-position-vertical-relative:page;z-index:-251657216;mso-width-relative:page;mso-height-relative:page;" fillcolor="#FFFFFF" filled="t" stroked="f" coordsize="21600,21600" o:gfxdata="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oK5&#10;VNgAAAAMAQAADwAAAAAAAAABACAAAAAiAAAAZHJzL2Rvd25yZXYueG1sUEsBAhQAFAAAAAgAh07i&#10;QPFtJb8iAgAALwQAAA4AAAAAAAAAAQAgAAAAJwEAAGRycy9lMm9Eb2MueG1sUEsFBgAAAAAGAAYA&#10;WQEAALsFAAAAAA==&#10;">
                <v:fill on="t" focussize="0,0"/>
                <v:stroke on="f"/>
                <v:imagedata o:title=""/>
                <o:lock v:ext="edit" aspectratio="f"/>
              </v:rect>
            </w:pict>
          </mc:Fallback>
        </mc:AlternateContent>
      </w:r>
      <w:r>
        <w:rPr>
          <w:rFonts w:hint="eastAsia"/>
          <w:sz w:val="96"/>
          <w:szCs w:val="96"/>
        </w:rPr>
        <w:t>团体标准</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6"/>
              <w:keepNext w:val="0"/>
              <w:keepLines w:val="0"/>
              <w:pageBreakBefore w:val="0"/>
              <w:framePr w:h="1242" w:hRule="exact" w:wrap="around" w:x="1805" w:y="3612"/>
              <w:widowControl/>
              <w:tabs>
                <w:tab w:val="left" w:pos="5488"/>
                <w:tab w:val="right" w:pos="9260"/>
              </w:tabs>
              <w:kinsoku/>
              <w:wordWrap/>
              <w:overflowPunct/>
              <w:topLinePunct w:val="0"/>
              <w:autoSpaceDE/>
              <w:autoSpaceDN/>
              <w:bidi w:val="0"/>
              <w:adjustRightInd/>
              <w:snapToGrid/>
              <w:spacing w:before="120" w:after="120" w:line="240" w:lineRule="exact"/>
              <w:ind w:firstLine="1400" w:firstLineChars="500"/>
              <w:jc w:val="right"/>
              <w:textAlignment w:val="auto"/>
              <w:rPr>
                <w:rFonts w:hint="eastAsia" w:ascii="黑体" w:hAnsi="黑体" w:eastAsia="黑体" w:cs="黑体"/>
                <w:sz w:val="28"/>
                <w:szCs w:val="28"/>
                <w:lang w:eastAsia="zh-CN"/>
              </w:rPr>
            </w:pPr>
            <w:r>
              <w:rPr>
                <w:rFonts w:hint="eastAsia" w:hAnsi="黑体" w:cs="黑体"/>
                <w:sz w:val="28"/>
                <w:szCs w:val="28"/>
                <w:lang w:eastAsia="zh-CN"/>
              </w:rPr>
              <w:tab/>
            </w:r>
            <w:r>
              <w:rPr>
                <w:rFonts w:hint="default" w:ascii="Times New Roman" w:hAnsi="Times New Roman" w:eastAsia="黑体" w:cs="Times New Roman"/>
                <w:sz w:val="28"/>
                <w:szCs w:val="28"/>
              </w:rPr>
              <w:t xml:space="preserve">T/ </w:t>
            </w:r>
            <w:r>
              <w:rPr>
                <w:rFonts w:hint="default" w:ascii="Times New Roman" w:hAnsi="Times New Roman" w:cs="Times New Roman"/>
                <w:sz w:val="28"/>
                <w:szCs w:val="28"/>
                <w:lang w:val="en-US" w:eastAsia="zh-CN"/>
              </w:rPr>
              <w:t>CEMA</w:t>
            </w:r>
            <w:r>
              <w:rPr>
                <w:rFonts w:hint="default" w:ascii="Times New Roman" w:hAnsi="Times New Roman" w:eastAsia="黑体" w:cs="Times New Roman"/>
                <w:sz w:val="28"/>
                <w:szCs w:val="28"/>
              </w:rPr>
              <w:t>00</w:t>
            </w:r>
            <w:r>
              <w:rPr>
                <w:rFonts w:hint="default" w:ascii="Times New Roman" w:hAnsi="Times New Roman" w:cs="Times New Roman"/>
                <w:sz w:val="28"/>
                <w:szCs w:val="28"/>
                <w:lang w:val="en-US" w:eastAsia="zh-CN"/>
              </w:rPr>
              <w:t>1</w:t>
            </w:r>
            <w:r>
              <w:rPr>
                <w:rFonts w:hint="default" w:ascii="Times New Roman" w:hAnsi="Times New Roman" w:eastAsia="黑体" w:cs="Times New Roman"/>
                <w:sz w:val="28"/>
                <w:szCs w:val="28"/>
              </w:rPr>
              <w:t>-202</w:t>
            </w:r>
            <w:bookmarkStart w:id="1" w:name="DT"/>
            <w:r>
              <w:rPr>
                <w:rFonts w:hint="default" w:ascii="Times New Roman" w:hAnsi="Times New Roman" w:cs="Times New Roman"/>
                <w:sz w:val="28"/>
                <w:szCs w:val="28"/>
                <w:lang w:val="en-US" w:eastAsia="zh-CN"/>
              </w:rPr>
              <w:t>4</w:t>
            </w:r>
          </w:p>
          <w:bookmarkEnd w:id="1"/>
          <w:p>
            <w:pPr>
              <w:pStyle w:val="36"/>
              <w:keepNext w:val="0"/>
              <w:keepLines w:val="0"/>
              <w:pageBreakBefore w:val="0"/>
              <w:framePr w:h="1242" w:hRule="exact" w:wrap="around" w:x="1805" w:y="3612"/>
              <w:widowControl/>
              <w:tabs>
                <w:tab w:val="left" w:pos="5488"/>
                <w:tab w:val="right" w:pos="9260"/>
              </w:tabs>
              <w:kinsoku/>
              <w:wordWrap/>
              <w:overflowPunct/>
              <w:topLinePunct w:val="0"/>
              <w:autoSpaceDE/>
              <w:autoSpaceDN/>
              <w:bidi w:val="0"/>
              <w:adjustRightInd/>
              <w:snapToGrid/>
              <w:spacing w:before="120" w:after="120" w:line="240" w:lineRule="exact"/>
              <w:jc w:val="left"/>
              <w:textAlignment w:val="auto"/>
            </w:pPr>
          </w:p>
        </w:tc>
      </w:tr>
    </w:tbl>
    <w:p>
      <w:pPr>
        <w:pStyle w:val="36"/>
        <w:framePr w:h="1242" w:hRule="exact" w:wrap="around" w:x="1805" w:y="3612"/>
        <w:spacing w:before="120" w:after="120"/>
        <w:rPr>
          <w:rFonts w:hAnsi="黑体"/>
        </w:rPr>
      </w:pPr>
    </w:p>
    <w:p>
      <w:pPr>
        <w:framePr w:w="9476" w:h="6587" w:hRule="exact" w:wrap="around" w:vAnchor="page" w:hAnchor="page" w:x="1486" w:y="6288" w:anchorLock="1"/>
        <w:jc w:val="center"/>
        <w:outlineLvl w:val="0"/>
        <w:rPr>
          <w:rFonts w:hint="eastAsia" w:ascii="黑体" w:hAnsi="黑体" w:eastAsia="黑体" w:cs="黑体"/>
          <w:b w:val="0"/>
          <w:bCs w:val="0"/>
          <w:sz w:val="48"/>
          <w:szCs w:val="48"/>
        </w:rPr>
      </w:pPr>
      <w:bookmarkStart w:id="2" w:name="_Toc3264"/>
    </w:p>
    <w:p>
      <w:pPr>
        <w:framePr w:w="9476" w:h="6587" w:hRule="exact" w:wrap="around" w:vAnchor="page" w:hAnchor="page" w:x="1486" w:y="6288" w:anchorLock="1"/>
        <w:jc w:val="center"/>
        <w:outlineLvl w:val="0"/>
        <w:rPr>
          <w:rFonts w:ascii="黑体" w:hAnsi="黑体" w:eastAsia="黑体"/>
          <w:sz w:val="52"/>
          <w:szCs w:val="52"/>
        </w:rPr>
      </w:pPr>
      <w:r>
        <w:rPr>
          <w:rFonts w:hint="eastAsia" w:ascii="黑体" w:hAnsi="黑体" w:eastAsia="黑体" w:cs="黑体"/>
          <w:b w:val="0"/>
          <w:bCs w:val="0"/>
          <w:sz w:val="48"/>
          <w:szCs w:val="48"/>
        </w:rPr>
        <w:t>耳穴门诊建设指南</w:t>
      </w:r>
      <w:bookmarkEnd w:id="2"/>
    </w:p>
    <w:p>
      <w:pPr>
        <w:framePr w:w="9476" w:h="6587" w:hRule="exact" w:wrap="around" w:vAnchor="page" w:hAnchor="page" w:x="1486" w:y="6288" w:anchorLock="1"/>
        <w:jc w:val="center"/>
        <w:rPr>
          <w:rFonts w:ascii="Times New Roman" w:hAnsi="Times New Roman" w:eastAsia="黑体" w:cs="Times New Roman"/>
          <w:sz w:val="28"/>
          <w:szCs w:val="28"/>
        </w:rPr>
      </w:pPr>
    </w:p>
    <w:p>
      <w:pPr>
        <w:framePr w:w="9476" w:h="6587" w:hRule="exact" w:wrap="around" w:vAnchor="page" w:hAnchor="page" w:x="1486" w:y="6288" w:anchorLock="1"/>
        <w:jc w:val="center"/>
        <w:rPr>
          <w:rFonts w:ascii="微软雅黑" w:hAnsi="微软雅黑" w:eastAsia="微软雅黑" w:cs="Arial"/>
          <w:kern w:val="0"/>
          <w:sz w:val="36"/>
          <w:szCs w:val="36"/>
        </w:rPr>
      </w:pPr>
      <w:r>
        <w:rPr>
          <w:rFonts w:ascii="Times New Roman" w:hAnsi="Times New Roman" w:eastAsia="黑体" w:cs="Times New Roman"/>
          <w:sz w:val="28"/>
          <w:szCs w:val="28"/>
        </w:rPr>
        <w:t>Guidelines for the construction of Ear Acupoint Outpatient Clinic</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8"/>
              <w:framePr w:w="9476" w:h="6587" w:hRule="exact" w:wrap="around" w:x="1486" w:y="6288"/>
              <w:spacing w:before="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9"/>
              <w:framePr w:w="9476" w:h="6587" w:hRule="exact" w:wrap="around" w:x="1486" w:y="6288"/>
              <w:jc w:val="center"/>
            </w:pPr>
          </w:p>
        </w:tc>
      </w:tr>
    </w:tbl>
    <w:p>
      <w:pPr>
        <w:pStyle w:val="42"/>
        <w:framePr w:h="471" w:hRule="exact" w:wrap="around"/>
      </w:pPr>
      <w:r>
        <w:rPr>
          <w:rFonts w:hint="default" w:ascii="Times New Roman" w:hAnsi="Times New Roman" w:eastAsia="黑体" w:cs="Times New Roman"/>
          <w:shd w:val="clear" w:color="auto" w:fill="auto"/>
        </w:rPr>
        <mc:AlternateContent>
          <mc:Choice Requires="wps">
            <w:drawing>
              <wp:anchor distT="0" distB="0" distL="114300" distR="114300" simplePos="0" relativeHeight="251681792" behindDoc="0" locked="0" layoutInCell="1" allowOverlap="1">
                <wp:simplePos x="0" y="0"/>
                <wp:positionH relativeFrom="column">
                  <wp:posOffset>580390</wp:posOffset>
                </wp:positionH>
                <wp:positionV relativeFrom="paragraph">
                  <wp:posOffset>109220</wp:posOffset>
                </wp:positionV>
                <wp:extent cx="4921250" cy="961390"/>
                <wp:effectExtent l="0" t="0" r="0" b="0"/>
                <wp:wrapNone/>
                <wp:docPr id="2" name="矩形 2"/>
                <wp:cNvGraphicFramePr/>
                <a:graphic xmlns:a="http://schemas.openxmlformats.org/drawingml/2006/main">
                  <a:graphicData uri="http://schemas.microsoft.com/office/word/2010/wordprocessingShape">
                    <wps:wsp>
                      <wps:cNvSpPr/>
                      <wps:spPr>
                        <a:xfrm>
                          <a:off x="2693670" y="9336405"/>
                          <a:ext cx="4921250" cy="961390"/>
                        </a:xfrm>
                        <a:prstGeom prst="rect">
                          <a:avLst/>
                        </a:prstGeom>
                        <a:ln>
                          <a:noFill/>
                        </a:ln>
                      </wps:spPr>
                      <wps:style>
                        <a:lnRef idx="2">
                          <a:schemeClr val="accent1"/>
                        </a:lnRef>
                        <a:fillRef idx="0">
                          <a:srgbClr val="FFFFFF"/>
                        </a:fillRef>
                        <a:effectRef idx="0">
                          <a:srgbClr val="FFFFFF"/>
                        </a:effectRef>
                        <a:fontRef idx="minor">
                          <a:schemeClr val="tx1"/>
                        </a:fontRef>
                      </wps:style>
                      <wps:txbx>
                        <w:txbxContent>
                          <w:p>
                            <w:pPr>
                              <w:jc w:val="center"/>
                              <w:rPr>
                                <w:rFonts w:hint="eastAsia" w:ascii="Times New Roman" w:hAnsi="Times New Roman" w:eastAsia="黑体" w:cs="Times New Roman"/>
                                <w:w w:val="140"/>
                                <w:kern w:val="0"/>
                                <w:sz w:val="30"/>
                                <w:szCs w:val="30"/>
                              </w:rPr>
                            </w:pPr>
                          </w:p>
                          <w:p>
                            <w:pPr>
                              <w:jc w:val="center"/>
                              <w:rPr>
                                <w:rFonts w:hint="eastAsia" w:ascii="Times New Roman" w:hAnsi="Times New Roman" w:eastAsia="黑体" w:cs="Times New Roman"/>
                                <w:w w:val="140"/>
                                <w:kern w:val="0"/>
                                <w:sz w:val="30"/>
                                <w:szCs w:val="30"/>
                              </w:rPr>
                            </w:pPr>
                          </w:p>
                          <w:p>
                            <w:pPr>
                              <w:jc w:val="center"/>
                              <w:rPr>
                                <w:w w:val="100"/>
                                <w:sz w:val="32"/>
                                <w:szCs w:val="32"/>
                              </w:rPr>
                            </w:pPr>
                            <w:r>
                              <w:rPr>
                                <w:rFonts w:hint="eastAsia" w:ascii="Times New Roman" w:hAnsi="Times New Roman" w:eastAsia="黑体" w:cs="Times New Roman"/>
                                <w:w w:val="150"/>
                                <w:kern w:val="0"/>
                                <w:sz w:val="28"/>
                                <w:szCs w:val="28"/>
                              </w:rPr>
                              <w:t>中国民族医药协会</w:t>
                            </w:r>
                            <w:r>
                              <w:rPr>
                                <w:rFonts w:hint="eastAsia" w:ascii="Times New Roman" w:hAnsi="Times New Roman" w:eastAsia="黑体" w:cs="Times New Roman"/>
                                <w:w w:val="100"/>
                                <w:kern w:val="0"/>
                                <w:sz w:val="30"/>
                                <w:szCs w:val="30"/>
                              </w:rPr>
                              <w:t xml:space="preserve">   发 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7pt;margin-top:8.6pt;height:75.7pt;width:387.5pt;z-index:251681792;v-text-anchor:middle;mso-width-relative:page;mso-height-relative:page;" filled="f" stroked="f" coordsize="21600,21600" o:gfxdata="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yrVVdcAAAAJAQAADwAAAAAAAAABACAAAAAiAAAAZHJzL2Rvd25yZXYueG1sUEsBAhQAFAAAAAgA&#10;h07iQPzVE59fAgAAogQAAA4AAAAAAAAAAQAgAAAAJgEAAGRycy9lMm9Eb2MueG1sUEsFBgAAAAAG&#10;AAYAWQEAAPcFAAAAAA==&#10;">
                <v:fill on="f" focussize="0,0"/>
                <v:stroke on="f" weight="2pt"/>
                <v:imagedata o:title=""/>
                <o:lock v:ext="edit" aspectratio="f"/>
                <v:textbox>
                  <w:txbxContent>
                    <w:p>
                      <w:pPr>
                        <w:jc w:val="center"/>
                        <w:rPr>
                          <w:rFonts w:hint="eastAsia" w:ascii="Times New Roman" w:hAnsi="Times New Roman" w:eastAsia="黑体" w:cs="Times New Roman"/>
                          <w:w w:val="140"/>
                          <w:kern w:val="0"/>
                          <w:sz w:val="30"/>
                          <w:szCs w:val="30"/>
                        </w:rPr>
                      </w:pPr>
                    </w:p>
                    <w:p>
                      <w:pPr>
                        <w:jc w:val="center"/>
                        <w:rPr>
                          <w:rFonts w:hint="eastAsia" w:ascii="Times New Roman" w:hAnsi="Times New Roman" w:eastAsia="黑体" w:cs="Times New Roman"/>
                          <w:w w:val="140"/>
                          <w:kern w:val="0"/>
                          <w:sz w:val="30"/>
                          <w:szCs w:val="30"/>
                        </w:rPr>
                      </w:pPr>
                    </w:p>
                    <w:p>
                      <w:pPr>
                        <w:jc w:val="center"/>
                        <w:rPr>
                          <w:w w:val="100"/>
                          <w:sz w:val="32"/>
                          <w:szCs w:val="32"/>
                        </w:rPr>
                      </w:pPr>
                      <w:r>
                        <w:rPr>
                          <w:rFonts w:hint="eastAsia" w:ascii="Times New Roman" w:hAnsi="Times New Roman" w:eastAsia="黑体" w:cs="Times New Roman"/>
                          <w:w w:val="150"/>
                          <w:kern w:val="0"/>
                          <w:sz w:val="28"/>
                          <w:szCs w:val="28"/>
                        </w:rPr>
                        <w:t>中国民族医药协会</w:t>
                      </w:r>
                      <w:r>
                        <w:rPr>
                          <w:rFonts w:hint="eastAsia" w:ascii="Times New Roman" w:hAnsi="Times New Roman" w:eastAsia="黑体" w:cs="Times New Roman"/>
                          <w:w w:val="100"/>
                          <w:kern w:val="0"/>
                          <w:sz w:val="30"/>
                          <w:szCs w:val="30"/>
                        </w:rPr>
                        <w:t xml:space="preserve">   发 布</w:t>
                      </w:r>
                    </w:p>
                  </w:txbxContent>
                </v:textbox>
              </v:rect>
            </w:pict>
          </mc:Fallback>
        </mc:AlternateContent>
      </w:r>
      <w:r>
        <w:rPr>
          <w:rFonts w:hint="default" w:ascii="Times New Roman" w:hAnsi="Times New Roman" w:eastAsia="黑体" w:cs="Times New Roman"/>
          <w:shd w:val="clear" w:color="auto" w:fill="auto"/>
          <w:lang w:val="en-US" w:eastAsia="zh-CN"/>
        </w:rPr>
        <w:t>2024</w:t>
      </w:r>
      <w:r>
        <w:rPr>
          <w:rFonts w:hint="default" w:ascii="Times New Roman" w:hAnsi="Times New Roman" w:cs="Times New Roman"/>
        </w:rPr>
        <w:t xml:space="preserve"> - </w:t>
      </w:r>
      <w:r>
        <w:rPr>
          <w:rFonts w:hint="default" w:ascii="Times New Roman" w:hAnsi="Times New Roman" w:cs="Times New Roman"/>
          <w:shd w:val="clear" w:color="auto" w:fill="auto"/>
          <w:lang w:val="en-US" w:eastAsia="zh-CN"/>
        </w:rPr>
        <w:t>01</w:t>
      </w:r>
      <w:r>
        <w:rPr>
          <w:rFonts w:hint="default" w:ascii="Times New Roman" w:hAnsi="Times New Roman" w:cs="Times New Roman"/>
        </w:rPr>
        <w:t xml:space="preserve"> - </w:t>
      </w:r>
      <w:r>
        <w:rPr>
          <w:rFonts w:hint="default" w:ascii="Times New Roman" w:hAnsi="Times New Roman" w:cs="Times New Roman"/>
          <w:lang w:val="en-US" w:eastAsia="zh-CN"/>
        </w:rPr>
        <w:t>1</w:t>
      </w:r>
      <w:r>
        <w:rPr>
          <w:rFonts w:hint="eastAsia"/>
          <w:lang w:val="en-US" w:eastAsia="zh-CN"/>
        </w:rPr>
        <w:t>2</w:t>
      </w:r>
      <w:r>
        <w:rPr>
          <w:rFonts w:hint="eastAsia"/>
        </w:rPr>
        <w:t>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9251315</wp:posOffset>
                </wp:positionV>
                <wp:extent cx="6120130" cy="0"/>
                <wp:effectExtent l="0" t="0" r="0" b="0"/>
                <wp:wrapNone/>
                <wp:docPr id="395612289"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0.05pt;margin-top:728.45pt;height:0pt;width:481.9pt;mso-position-vertical-relative:page;z-index:251661312;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y0v&#10;89cAAAALAQAADwAAAAAAAAABACAAAAAiAAAAZHJzL2Rvd25yZXYueG1sUEsBAhQAFAAAAAgAh07i&#10;QP/dqGPqAQAAsgMAAA4AAAAAAAAAAQAgAAAAJgEAAGRycy9lMm9Eb2MueG1sUEsFBgAAAAAGAAYA&#10;WQEAAIIFAAAAAA==&#10;">
                <v:fill on="f" focussize="0,0"/>
                <v:stroke color="#000000" joinstyle="round"/>
                <v:imagedata o:title=""/>
                <o:lock v:ext="edit" aspectratio="f"/>
                <w10:anchorlock/>
              </v:line>
            </w:pict>
          </mc:Fallback>
        </mc:AlternateContent>
      </w:r>
    </w:p>
    <w:p>
      <w:pPr>
        <w:pStyle w:val="43"/>
        <w:framePr w:h="471" w:hRule="exact" w:wrap="around" w:x="7270" w:y="14023"/>
        <w:jc w:val="center"/>
      </w:pPr>
      <w:r>
        <w:rPr>
          <w:rFonts w:hint="eastAsia" w:cs="Times New Roman"/>
          <w:shd w:val="clear" w:color="auto" w:fill="auto"/>
          <w:lang w:val="en-US" w:eastAsia="zh-CN"/>
        </w:rPr>
        <w:t xml:space="preserve">        </w:t>
      </w:r>
      <w:r>
        <w:rPr>
          <w:rFonts w:hint="default" w:ascii="Times New Roman" w:hAnsi="Times New Roman" w:cs="Times New Roman"/>
          <w:shd w:val="clear" w:color="auto" w:fill="auto"/>
          <w:lang w:val="en-US" w:eastAsia="zh-CN"/>
        </w:rPr>
        <w:t>2024</w:t>
      </w:r>
      <w:r>
        <w:rPr>
          <w:rFonts w:hint="default" w:ascii="Times New Roman" w:hAnsi="Times New Roman" w:cs="Times New Roman"/>
        </w:rPr>
        <w:t xml:space="preserve"> - </w:t>
      </w:r>
      <w:r>
        <w:rPr>
          <w:rFonts w:hint="default" w:ascii="Times New Roman" w:hAnsi="Times New Roman" w:cs="Times New Roman"/>
          <w:lang w:val="en-US" w:eastAsia="zh-CN"/>
        </w:rPr>
        <w:t>01</w:t>
      </w:r>
      <w:r>
        <w:rPr>
          <w:rFonts w:hint="default" w:ascii="Times New Roman" w:hAnsi="Times New Roman" w:cs="Times New Roman"/>
        </w:rPr>
        <w:t xml:space="preserve"> - </w:t>
      </w:r>
      <w:r>
        <w:rPr>
          <w:rFonts w:hint="default" w:ascii="Times New Roman" w:hAnsi="Times New Roman" w:cs="Times New Roman"/>
          <w:lang w:val="en-US" w:eastAsia="zh-CN"/>
        </w:rPr>
        <w:t>12</w:t>
      </w:r>
      <w:r>
        <w:rPr>
          <w:rFonts w:hint="eastAsia"/>
        </w:rPr>
        <w:t>实施</w:t>
      </w:r>
    </w:p>
    <w:p>
      <w:pPr>
        <w:jc w:val="center"/>
        <w:rPr>
          <w:rFonts w:hAnsi="黑体"/>
        </w:rPr>
      </w:pPr>
      <w:r>
        <w:rPr>
          <w:sz w:val="21"/>
        </w:rPr>
        <mc:AlternateContent>
          <mc:Choice Requires="wps">
            <w:drawing>
              <wp:anchor distT="0" distB="0" distL="114300" distR="114300" simplePos="0" relativeHeight="251682816" behindDoc="0" locked="0" layoutInCell="1" allowOverlap="1">
                <wp:simplePos x="0" y="0"/>
                <wp:positionH relativeFrom="column">
                  <wp:posOffset>145415</wp:posOffset>
                </wp:positionH>
                <wp:positionV relativeFrom="paragraph">
                  <wp:posOffset>2344420</wp:posOffset>
                </wp:positionV>
                <wp:extent cx="5932805" cy="5080"/>
                <wp:effectExtent l="6350" t="6350" r="8890" b="10160"/>
                <wp:wrapNone/>
                <wp:docPr id="12" name="直接连接符 12"/>
                <wp:cNvGraphicFramePr/>
                <a:graphic xmlns:a="http://schemas.openxmlformats.org/drawingml/2006/main">
                  <a:graphicData uri="http://schemas.microsoft.com/office/word/2010/wordprocessingShape">
                    <wps:wsp>
                      <wps:cNvCnPr/>
                      <wps:spPr>
                        <a:xfrm flipV="1">
                          <a:off x="881380" y="2851785"/>
                          <a:ext cx="5932805" cy="5080"/>
                        </a:xfrm>
                        <a:prstGeom prst="line">
                          <a:avLst/>
                        </a:prstGeom>
                        <a:ln w="12700" cap="sq" cmpd="sng">
                          <a:solidFill>
                            <a:schemeClr val="tx1"/>
                          </a:solidFill>
                          <a:prstDash val="solid"/>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1.45pt;margin-top:184.6pt;height:0.4pt;width:467.15pt;z-index:251682816;mso-width-relative:page;mso-height-relative:page;" filled="f" stroked="t" coordsize="21600,21600" o:gfxdata="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t00WNgAAAAKAQAADwAAAAAAAAABACAAAAAiAAAAZHJzL2Rvd25yZXYueG1sUEsBAhQAFAAAAAgA&#10;h07iQB0iH6rsAQAAsgMAAA4AAAAAAAAAAQAgAAAAJwEAAGRycy9lMm9Eb2MueG1sUEsFBgAAAAAG&#10;AAYAWQEAAIUFAAAAAA==&#10;">
                <v:fill on="f" focussize="0,0"/>
                <v:stroke weight="1pt" color="#000000 [3213]" joinstyle="round" endcap="square"/>
                <v:imagedata o:title=""/>
                <o:lock v:ext="edit" aspectratio="f"/>
              </v:line>
            </w:pict>
          </mc:Fallback>
        </mc:AlternateContent>
      </w:r>
    </w:p>
    <w:p>
      <w:pPr>
        <w:tabs>
          <w:tab w:val="left" w:pos="1488"/>
        </w:tabs>
        <w:rPr>
          <w:rFonts w:hint="eastAsia" w:ascii="宋体" w:hAnsi="宋体" w:eastAsiaTheme="minorEastAsia"/>
          <w:lang w:eastAsia="zh-CN"/>
        </w:rPr>
      </w:pPr>
      <w:r>
        <w:rPr>
          <w:rFonts w:hint="eastAsia" w:ascii="宋体" w:hAnsi="宋体"/>
          <w:lang w:eastAsia="zh-CN"/>
        </w:rPr>
        <w:tab/>
      </w:r>
    </w:p>
    <w:p>
      <w:pPr>
        <w:rPr>
          <w:rFonts w:ascii="宋体" w:hAnsi="宋体"/>
        </w:rPr>
      </w:pPr>
    </w:p>
    <w:p>
      <w:pPr>
        <w:rPr>
          <w:rFonts w:ascii="宋体" w:hAnsi="宋体"/>
          <w:color w:val="000000" w:themeColor="text1"/>
          <w14:textFill>
            <w14:solidFill>
              <w14:schemeClr w14:val="tx1"/>
            </w14:solidFill>
          </w14:textFill>
        </w:rPr>
      </w:pPr>
    </w:p>
    <w:p>
      <w:pPr>
        <w:rPr>
          <w:rFonts w:ascii="宋体" w:hAnsi="宋体"/>
        </w:rPr>
      </w:pPr>
    </w:p>
    <w:p>
      <w:pPr>
        <w:rPr>
          <w:rFonts w:ascii="宋体" w:hAnsi="宋体"/>
        </w:rPr>
      </w:pPr>
    </w:p>
    <w:p>
      <w:pPr>
        <w:jc w:val="center"/>
        <w:rPr>
          <w:rFonts w:ascii="Times New Roman" w:hAnsi="Times New Roman" w:eastAsia="黑体" w:cs="Times New Roman"/>
          <w:kern w:val="0"/>
          <w:sz w:val="28"/>
          <w:szCs w:val="20"/>
        </w:rPr>
      </w:pPr>
    </w:p>
    <w:p>
      <w:pPr>
        <w:jc w:val="center"/>
        <w:rPr>
          <w:rFonts w:ascii="Times New Roman" w:hAnsi="Times New Roman" w:eastAsia="黑体" w:cs="Times New Roman"/>
          <w:kern w:val="0"/>
          <w:sz w:val="28"/>
          <w:szCs w:val="20"/>
        </w:rPr>
      </w:pPr>
    </w:p>
    <w:p>
      <w:pPr>
        <w:jc w:val="center"/>
        <w:rPr>
          <w:rFonts w:ascii="Times New Roman" w:hAnsi="Times New Roman" w:eastAsia="黑体" w:cs="Times New Roman"/>
          <w:kern w:val="0"/>
          <w:sz w:val="28"/>
          <w:szCs w:val="20"/>
        </w:rPr>
      </w:pPr>
    </w:p>
    <w:p>
      <w:pPr>
        <w:ind w:leftChars="-95" w:right="-168" w:rightChars="-80" w:hanging="198" w:hangingChars="71"/>
        <w:rPr>
          <w:rFonts w:ascii="Times New Roman" w:hAnsi="Times New Roman" w:eastAsia="黑体" w:cs="Times New Roman"/>
          <w:kern w:val="0"/>
          <w:sz w:val="28"/>
          <w:szCs w:val="20"/>
        </w:rPr>
      </w:pPr>
    </w:p>
    <w:p>
      <w:pPr>
        <w:ind w:right="-168" w:rightChars="-80"/>
        <w:rPr>
          <w:rFonts w:ascii="Times New Roman" w:hAnsi="Times New Roman" w:eastAsia="黑体" w:cs="Times New Roman"/>
          <w:kern w:val="0"/>
          <w:sz w:val="28"/>
          <w:szCs w:val="20"/>
        </w:rPr>
        <w:sectPr>
          <w:headerReference r:id="rId4" w:type="first"/>
          <w:footerReference r:id="rId7" w:type="first"/>
          <w:footerReference r:id="rId5" w:type="default"/>
          <w:headerReference r:id="rId3" w:type="even"/>
          <w:footerReference r:id="rId6" w:type="even"/>
          <w:pgSz w:w="11910" w:h="16840"/>
          <w:pgMar w:top="567" w:right="1134" w:bottom="1134" w:left="1420" w:header="0" w:footer="1443" w:gutter="0"/>
          <w:pgNumType w:fmt="decimal" w:start="1"/>
          <w:cols w:space="720" w:num="1"/>
        </w:sectPr>
      </w:pPr>
    </w:p>
    <w:p>
      <w:pPr>
        <w:pStyle w:val="10"/>
      </w:pPr>
      <w:r>
        <w:rPr>
          <w:rFonts w:hint="eastAsia"/>
        </w:rPr>
        <w:t xml:space="preserve">目 </w:t>
      </w:r>
      <w:r>
        <w:rPr>
          <w:rFonts w:hint="eastAsia"/>
          <w:lang w:val="en-US" w:eastAsia="zh-CN"/>
        </w:rPr>
        <w:t xml:space="preserve"> </w:t>
      </w:r>
      <w:r>
        <w:rPr>
          <w:rFonts w:hint="eastAsia"/>
        </w:rPr>
        <w:t xml:space="preserve"> 次</w:t>
      </w:r>
      <w:bookmarkEnd w:id="0"/>
    </w:p>
    <w:sdt>
      <w:sdtPr>
        <w:rPr>
          <w:rFonts w:ascii="宋体" w:hAnsi="宋体" w:eastAsia="宋体"/>
        </w:rPr>
        <w:id w:val="147458278"/>
        <w15:color w:val="DBDBDB"/>
        <w:docPartObj>
          <w:docPartGallery w:val="Table of Contents"/>
          <w:docPartUnique/>
        </w:docPartObj>
      </w:sdtPr>
      <w:sdtEndPr>
        <w:rPr>
          <w:rFonts w:asciiTheme="minorEastAsia" w:hAnsiTheme="minorEastAsia" w:eastAsiaTheme="minorEastAsia"/>
          <w:szCs w:val="21"/>
        </w:rPr>
      </w:sdtEndPr>
      <w:sdtContent>
        <w:p>
          <w:pPr>
            <w:jc w:val="center"/>
          </w:pPr>
        </w:p>
        <w:p>
          <w:pPr>
            <w:pStyle w:val="32"/>
            <w:tabs>
              <w:tab w:val="right" w:leader="dot" w:pos="9354"/>
            </w:tabs>
            <w:spacing w:line="360" w:lineRule="auto"/>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"1-1" \h \u </w:instrText>
          </w:r>
          <w:r>
            <w:rPr>
              <w:rFonts w:hint="eastAsia" w:ascii="宋体" w:hAnsi="宋体" w:eastAsia="宋体" w:cs="宋体"/>
              <w:sz w:val="21"/>
              <w:szCs w:val="21"/>
            </w:rPr>
            <w:fldChar w:fldCharType="separate"/>
          </w:r>
          <w:r>
            <w:fldChar w:fldCharType="begin"/>
          </w:r>
          <w:r>
            <w:instrText xml:space="preserve"> HYPERLINK \l "_Toc6258" </w:instrText>
          </w:r>
          <w:r>
            <w:fldChar w:fldCharType="separate"/>
          </w:r>
          <w:r>
            <w:rPr>
              <w:rFonts w:hint="eastAsia" w:ascii="宋体" w:hAnsi="宋体" w:eastAsia="宋体" w:cs="宋体"/>
              <w:sz w:val="21"/>
              <w:szCs w:val="21"/>
            </w:rPr>
            <w:t>前  言</w:t>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p>
        <w:p>
          <w:pPr>
            <w:pStyle w:val="32"/>
            <w:tabs>
              <w:tab w:val="right" w:leader="dot" w:pos="9354"/>
            </w:tabs>
            <w:spacing w:line="360" w:lineRule="auto"/>
            <w:rPr>
              <w:rFonts w:ascii="宋体" w:hAnsi="宋体" w:eastAsia="宋体" w:cs="宋体"/>
              <w:sz w:val="21"/>
              <w:szCs w:val="21"/>
            </w:rPr>
          </w:pPr>
          <w:r>
            <w:fldChar w:fldCharType="begin"/>
          </w:r>
          <w:r>
            <w:instrText xml:space="preserve"> HYPERLINK \l "_Toc19528" </w:instrText>
          </w:r>
          <w:r>
            <w:fldChar w:fldCharType="separate"/>
          </w:r>
          <w:r>
            <w:rPr>
              <w:rFonts w:hint="eastAsia" w:ascii="宋体" w:hAnsi="宋体" w:eastAsia="宋体" w:cs="宋体"/>
              <w:sz w:val="21"/>
              <w:szCs w:val="21"/>
            </w:rPr>
            <w:t>引  言</w:t>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p>
        <w:p>
          <w:pPr>
            <w:pStyle w:val="32"/>
            <w:tabs>
              <w:tab w:val="right" w:leader="dot" w:pos="9354"/>
            </w:tabs>
            <w:spacing w:line="360" w:lineRule="auto"/>
            <w:rPr>
              <w:rFonts w:ascii="宋体" w:hAnsi="宋体" w:eastAsia="宋体" w:cs="宋体"/>
              <w:sz w:val="21"/>
              <w:szCs w:val="21"/>
            </w:rPr>
          </w:pPr>
          <w:r>
            <w:fldChar w:fldCharType="begin"/>
          </w:r>
          <w:r>
            <w:instrText xml:space="preserve"> HYPERLINK \l "_Toc2414" </w:instrText>
          </w:r>
          <w:r>
            <w:fldChar w:fldCharType="separate"/>
          </w:r>
          <w:r>
            <w:rPr>
              <w:rFonts w:hint="eastAsia" w:ascii="宋体" w:hAnsi="宋体" w:eastAsia="宋体" w:cs="宋体"/>
              <w:sz w:val="21"/>
              <w:szCs w:val="21"/>
            </w:rPr>
            <w:t>1  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_Toc2414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spacing w:line="360" w:lineRule="auto"/>
            <w:rPr>
              <w:rFonts w:ascii="宋体" w:hAnsi="宋体" w:eastAsia="宋体" w:cs="宋体"/>
              <w:sz w:val="21"/>
              <w:szCs w:val="21"/>
            </w:rPr>
          </w:pPr>
          <w:r>
            <w:fldChar w:fldCharType="begin"/>
          </w:r>
          <w:r>
            <w:instrText xml:space="preserve"> HYPERLINK \l "_Toc19901" </w:instrText>
          </w:r>
          <w:r>
            <w:fldChar w:fldCharType="separate"/>
          </w:r>
          <w:r>
            <w:rPr>
              <w:rFonts w:hint="eastAsia" w:ascii="宋体" w:hAnsi="宋体" w:eastAsia="宋体" w:cs="宋体"/>
              <w:sz w:val="21"/>
              <w:szCs w:val="21"/>
            </w:rPr>
            <w:t>2  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_Toc19901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spacing w:line="360" w:lineRule="auto"/>
            <w:rPr>
              <w:rFonts w:ascii="宋体" w:hAnsi="宋体" w:eastAsia="宋体" w:cs="宋体"/>
              <w:sz w:val="21"/>
              <w:szCs w:val="21"/>
            </w:rPr>
          </w:pPr>
          <w:r>
            <w:fldChar w:fldCharType="begin"/>
          </w:r>
          <w:r>
            <w:instrText xml:space="preserve"> HYPERLINK \l "_Toc24682" </w:instrText>
          </w:r>
          <w:r>
            <w:fldChar w:fldCharType="separate"/>
          </w:r>
          <w:r>
            <w:rPr>
              <w:rFonts w:hint="eastAsia" w:ascii="宋体" w:hAnsi="宋体" w:eastAsia="宋体" w:cs="宋体"/>
              <w:sz w:val="21"/>
              <w:szCs w:val="21"/>
            </w:rPr>
            <w:t xml:space="preserve">3  </w:t>
          </w:r>
          <w:r>
            <w:rPr>
              <w:rFonts w:hint="eastAsia" w:ascii="宋体" w:hAnsi="宋体" w:eastAsia="宋体" w:cs="宋体"/>
              <w:sz w:val="21"/>
              <w:szCs w:val="21"/>
              <w:lang w:val="zh-TW"/>
            </w:rPr>
            <w:t>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_Toc24682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spacing w:line="360" w:lineRule="auto"/>
            <w:rPr>
              <w:rFonts w:ascii="宋体" w:hAnsi="宋体" w:eastAsia="宋体" w:cs="宋体"/>
              <w:sz w:val="21"/>
              <w:szCs w:val="21"/>
            </w:rPr>
          </w:pPr>
          <w:r>
            <w:fldChar w:fldCharType="begin"/>
          </w:r>
          <w:r>
            <w:instrText xml:space="preserve"> HYPERLINK \l "_Toc30705" </w:instrText>
          </w:r>
          <w:r>
            <w:fldChar w:fldCharType="separate"/>
          </w:r>
          <w:r>
            <w:rPr>
              <w:rFonts w:hint="eastAsia" w:ascii="宋体" w:hAnsi="宋体" w:eastAsia="宋体" w:cs="宋体"/>
              <w:sz w:val="21"/>
              <w:szCs w:val="21"/>
            </w:rPr>
            <w:t>4  门诊设置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_Toc30705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spacing w:line="360" w:lineRule="auto"/>
            <w:rPr>
              <w:rFonts w:ascii="宋体" w:hAnsi="宋体" w:eastAsia="宋体" w:cs="宋体"/>
              <w:sz w:val="21"/>
              <w:szCs w:val="21"/>
            </w:rPr>
          </w:pPr>
          <w:r>
            <w:fldChar w:fldCharType="begin"/>
          </w:r>
          <w:r>
            <w:instrText xml:space="preserve"> HYPERLINK \l "_Toc9749" </w:instrText>
          </w:r>
          <w:r>
            <w:fldChar w:fldCharType="separate"/>
          </w:r>
          <w:r>
            <w:rPr>
              <w:rFonts w:hint="eastAsia" w:ascii="宋体" w:hAnsi="宋体" w:eastAsia="宋体" w:cs="宋体"/>
              <w:sz w:val="21"/>
              <w:szCs w:val="21"/>
            </w:rPr>
            <w:t>5  场地规模与环境形象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_Toc9749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spacing w:line="360" w:lineRule="auto"/>
            <w:rPr>
              <w:rFonts w:ascii="宋体" w:hAnsi="宋体" w:eastAsia="宋体" w:cs="宋体"/>
              <w:sz w:val="21"/>
              <w:szCs w:val="21"/>
            </w:rPr>
          </w:pPr>
          <w:r>
            <w:fldChar w:fldCharType="begin"/>
          </w:r>
          <w:r>
            <w:instrText xml:space="preserve"> HYPERLINK \l "_Toc21584" </w:instrText>
          </w:r>
          <w:r>
            <w:fldChar w:fldCharType="separate"/>
          </w:r>
          <w:r>
            <w:rPr>
              <w:rFonts w:hint="eastAsia" w:ascii="宋体" w:hAnsi="宋体" w:eastAsia="宋体" w:cs="宋体"/>
              <w:kern w:val="2"/>
              <w:sz w:val="21"/>
              <w:szCs w:val="21"/>
            </w:rPr>
            <w:t xml:space="preserve">6 </w:t>
          </w:r>
          <w:r>
            <w:rPr>
              <w:rFonts w:hint="eastAsia" w:ascii="宋体" w:hAnsi="宋体" w:eastAsia="宋体" w:cs="宋体"/>
              <w:kern w:val="2"/>
              <w:sz w:val="21"/>
              <w:szCs w:val="21"/>
              <w:lang w:val="en-US" w:eastAsia="zh-CN"/>
            </w:rPr>
            <w:t xml:space="preserve"> </w:t>
          </w:r>
          <w:r>
            <w:rPr>
              <w:rFonts w:hint="eastAsia" w:ascii="宋体" w:hAnsi="宋体" w:eastAsia="宋体" w:cs="宋体"/>
              <w:sz w:val="21"/>
              <w:szCs w:val="21"/>
            </w:rPr>
            <w:t>设备设施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_Toc21584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spacing w:line="360" w:lineRule="auto"/>
            <w:rPr>
              <w:rFonts w:ascii="宋体" w:hAnsi="宋体" w:eastAsia="宋体" w:cs="宋体"/>
              <w:sz w:val="21"/>
              <w:szCs w:val="21"/>
            </w:rPr>
          </w:pPr>
          <w:r>
            <w:fldChar w:fldCharType="begin"/>
          </w:r>
          <w:r>
            <w:instrText xml:space="preserve"> HYPERLINK \l "_Toc17624" </w:instrText>
          </w:r>
          <w:r>
            <w:fldChar w:fldCharType="separate"/>
          </w:r>
          <w:r>
            <w:rPr>
              <w:rFonts w:hint="eastAsia" w:ascii="宋体" w:hAnsi="宋体" w:eastAsia="宋体" w:cs="宋体"/>
              <w:sz w:val="21"/>
              <w:szCs w:val="21"/>
            </w:rPr>
            <w:t xml:space="preserve">7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人员配置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_Toc17624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spacing w:line="360" w:lineRule="auto"/>
            <w:rPr>
              <w:rFonts w:ascii="宋体" w:hAnsi="宋体" w:eastAsia="宋体" w:cs="宋体"/>
              <w:sz w:val="21"/>
              <w:szCs w:val="21"/>
            </w:rPr>
          </w:pPr>
          <w:r>
            <w:fldChar w:fldCharType="begin"/>
          </w:r>
          <w:r>
            <w:instrText xml:space="preserve"> HYPERLINK \l "_Toc20998" </w:instrText>
          </w:r>
          <w:r>
            <w:fldChar w:fldCharType="separate"/>
          </w:r>
          <w:r>
            <w:rPr>
              <w:rFonts w:hint="eastAsia" w:ascii="宋体" w:hAnsi="宋体" w:eastAsia="宋体" w:cs="宋体"/>
              <w:sz w:val="21"/>
              <w:szCs w:val="21"/>
            </w:rPr>
            <w:t xml:space="preserve">8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专科技术</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_Toc20998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spacing w:line="360" w:lineRule="auto"/>
            <w:rPr>
              <w:rFonts w:ascii="宋体" w:hAnsi="宋体" w:eastAsia="宋体" w:cs="宋体"/>
              <w:sz w:val="21"/>
              <w:szCs w:val="21"/>
            </w:rPr>
          </w:pPr>
          <w:r>
            <w:fldChar w:fldCharType="begin"/>
          </w:r>
          <w:r>
            <w:instrText xml:space="preserve"> HYPERLINK \l "_Toc23775" </w:instrText>
          </w:r>
          <w:r>
            <w:fldChar w:fldCharType="separate"/>
          </w:r>
          <w:r>
            <w:rPr>
              <w:rFonts w:hint="eastAsia" w:ascii="宋体" w:hAnsi="宋体" w:eastAsia="宋体" w:cs="宋体"/>
              <w:sz w:val="21"/>
              <w:szCs w:val="21"/>
            </w:rPr>
            <w:t xml:space="preserve">9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服务内容与要求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_Toc23775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spacing w:line="360" w:lineRule="auto"/>
            <w:rPr>
              <w:rFonts w:ascii="宋体" w:hAnsi="宋体" w:eastAsia="宋体" w:cs="宋体"/>
              <w:sz w:val="21"/>
              <w:szCs w:val="21"/>
            </w:rPr>
          </w:pPr>
          <w:r>
            <w:fldChar w:fldCharType="begin"/>
          </w:r>
          <w:r>
            <w:instrText xml:space="preserve"> HYPERLINK \l "_Toc31000" </w:instrText>
          </w:r>
          <w:r>
            <w:fldChar w:fldCharType="separate"/>
          </w:r>
          <w:r>
            <w:rPr>
              <w:rFonts w:hint="eastAsia" w:ascii="宋体" w:hAnsi="宋体" w:eastAsia="宋体" w:cs="宋体"/>
              <w:sz w:val="21"/>
              <w:szCs w:val="21"/>
            </w:rPr>
            <w:t xml:space="preserve">10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质量管理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_Toc31000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spacing w:line="360" w:lineRule="auto"/>
            <w:rPr>
              <w:rFonts w:ascii="宋体" w:hAnsi="宋体" w:eastAsia="宋体" w:cs="宋体"/>
              <w:sz w:val="21"/>
              <w:szCs w:val="21"/>
            </w:rPr>
          </w:pPr>
          <w:r>
            <w:fldChar w:fldCharType="begin"/>
          </w:r>
          <w:r>
            <w:instrText xml:space="preserve"> HYPERLINK \l "_Toc12884" </w:instrText>
          </w:r>
          <w:r>
            <w:fldChar w:fldCharType="separate"/>
          </w:r>
          <w:r>
            <w:rPr>
              <w:rFonts w:hint="eastAsia" w:ascii="宋体" w:hAnsi="宋体" w:eastAsia="宋体" w:cs="宋体"/>
              <w:sz w:val="21"/>
              <w:szCs w:val="21"/>
            </w:rPr>
            <w:t>附录A（资料性附录）耳穴门诊就诊流程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_Toc12884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spacing w:line="360" w:lineRule="auto"/>
            <w:rPr>
              <w:rFonts w:asciiTheme="minorEastAsia" w:hAnsiTheme="minorEastAsia"/>
              <w:szCs w:val="21"/>
            </w:rPr>
          </w:pPr>
          <w:r>
            <w:rPr>
              <w:rFonts w:hint="eastAsia" w:ascii="宋体" w:hAnsi="宋体" w:eastAsia="宋体" w:cs="宋体"/>
              <w:szCs w:val="21"/>
            </w:rPr>
            <w:fldChar w:fldCharType="end"/>
          </w:r>
        </w:p>
      </w:sdtContent>
    </w:sdt>
    <w:p>
      <w:pPr>
        <w:tabs>
          <w:tab w:val="left" w:pos="6089"/>
        </w:tabs>
        <w:rPr>
          <w:rFonts w:hint="eastAsia" w:asciiTheme="minorEastAsia" w:hAnsiTheme="minorEastAsia" w:eastAsiaTheme="minorEastAsia"/>
          <w:szCs w:val="21"/>
          <w:lang w:eastAsia="zh-CN"/>
        </w:rPr>
      </w:pPr>
      <w:r>
        <w:rPr>
          <w:rFonts w:hint="eastAsia" w:asciiTheme="minorEastAsia" w:hAnsiTheme="minorEastAsia"/>
          <w:szCs w:val="21"/>
          <w:lang w:eastAsia="zh-CN"/>
        </w:rPr>
        <w:tab/>
      </w:r>
    </w:p>
    <w:p>
      <w:pPr>
        <w:rPr>
          <w:rFonts w:asciiTheme="minorEastAsia" w:hAnsiTheme="minorEastAsia"/>
          <w:szCs w:val="21"/>
        </w:rPr>
      </w:pPr>
      <w:r>
        <w:rPr>
          <w:rFonts w:hint="eastAsia" w:asciiTheme="minorEastAsia" w:hAnsiTheme="minorEastAsia"/>
          <w:szCs w:val="21"/>
        </w:rPr>
        <w:t xml:space="preserve">  </w:t>
      </w:r>
    </w:p>
    <w:p>
      <w:pPr>
        <w:pStyle w:val="11"/>
        <w:keepNext w:val="0"/>
        <w:keepLines w:val="0"/>
        <w:pageBreakBefore w:val="0"/>
        <w:kinsoku/>
        <w:wordWrap/>
        <w:overflowPunct/>
        <w:topLinePunct w:val="0"/>
        <w:bidi w:val="0"/>
        <w:adjustRightInd/>
        <w:spacing w:beforeAutospacing="0" w:line="360" w:lineRule="exact"/>
        <w:textAlignment w:val="auto"/>
        <w:rPr>
          <w:rFonts w:hint="eastAsia"/>
        </w:rPr>
      </w:pPr>
    </w:p>
    <w:p>
      <w:pPr>
        <w:pStyle w:val="11"/>
        <w:keepNext w:val="0"/>
        <w:keepLines w:val="0"/>
        <w:pageBreakBefore w:val="0"/>
        <w:kinsoku/>
        <w:wordWrap/>
        <w:overflowPunct/>
        <w:topLinePunct w:val="0"/>
        <w:bidi w:val="0"/>
        <w:adjustRightInd/>
        <w:spacing w:beforeAutospacing="0" w:line="360" w:lineRule="exact"/>
        <w:textAlignment w:val="auto"/>
        <w:rPr>
          <w:rFonts w:hint="eastAsia"/>
        </w:rPr>
      </w:pPr>
    </w:p>
    <w:p>
      <w:pPr>
        <w:pStyle w:val="11"/>
        <w:keepNext w:val="0"/>
        <w:keepLines w:val="0"/>
        <w:pageBreakBefore w:val="0"/>
        <w:kinsoku/>
        <w:wordWrap/>
        <w:overflowPunct/>
        <w:topLinePunct w:val="0"/>
        <w:bidi w:val="0"/>
        <w:adjustRightInd/>
        <w:spacing w:beforeAutospacing="0" w:line="360" w:lineRule="exact"/>
        <w:textAlignment w:val="auto"/>
        <w:rPr>
          <w:rFonts w:hint="eastAsia"/>
        </w:rPr>
      </w:pPr>
    </w:p>
    <w:p>
      <w:pPr>
        <w:pStyle w:val="11"/>
        <w:keepNext w:val="0"/>
        <w:keepLines w:val="0"/>
        <w:pageBreakBefore w:val="0"/>
        <w:kinsoku/>
        <w:wordWrap/>
        <w:overflowPunct/>
        <w:topLinePunct w:val="0"/>
        <w:bidi w:val="0"/>
        <w:adjustRightInd/>
        <w:spacing w:beforeAutospacing="0" w:line="360" w:lineRule="exact"/>
        <w:textAlignment w:val="auto"/>
        <w:rPr>
          <w:rFonts w:hint="eastAsia"/>
        </w:rPr>
      </w:pPr>
    </w:p>
    <w:p>
      <w:pPr>
        <w:pStyle w:val="11"/>
        <w:keepNext w:val="0"/>
        <w:keepLines w:val="0"/>
        <w:pageBreakBefore w:val="0"/>
        <w:kinsoku/>
        <w:wordWrap/>
        <w:overflowPunct/>
        <w:topLinePunct w:val="0"/>
        <w:bidi w:val="0"/>
        <w:adjustRightInd/>
        <w:spacing w:beforeAutospacing="0" w:line="360" w:lineRule="exact"/>
        <w:textAlignment w:val="auto"/>
        <w:rPr>
          <w:rFonts w:hint="eastAsia"/>
        </w:rPr>
      </w:pPr>
    </w:p>
    <w:p>
      <w:pPr>
        <w:pStyle w:val="11"/>
        <w:keepNext w:val="0"/>
        <w:keepLines w:val="0"/>
        <w:pageBreakBefore w:val="0"/>
        <w:kinsoku/>
        <w:wordWrap/>
        <w:overflowPunct/>
        <w:topLinePunct w:val="0"/>
        <w:bidi w:val="0"/>
        <w:adjustRightInd/>
        <w:spacing w:beforeAutospacing="0" w:line="360" w:lineRule="exact"/>
        <w:textAlignment w:val="auto"/>
        <w:rPr>
          <w:rFonts w:hint="eastAsia"/>
        </w:rPr>
      </w:pPr>
    </w:p>
    <w:p>
      <w:pPr>
        <w:pStyle w:val="11"/>
        <w:keepNext w:val="0"/>
        <w:keepLines w:val="0"/>
        <w:pageBreakBefore w:val="0"/>
        <w:kinsoku/>
        <w:wordWrap/>
        <w:overflowPunct/>
        <w:topLinePunct w:val="0"/>
        <w:bidi w:val="0"/>
        <w:adjustRightInd/>
        <w:spacing w:beforeAutospacing="0" w:line="360" w:lineRule="exact"/>
        <w:textAlignment w:val="auto"/>
        <w:rPr>
          <w:rFonts w:hint="eastAsia"/>
        </w:rPr>
      </w:pPr>
    </w:p>
    <w:p>
      <w:pPr>
        <w:pStyle w:val="11"/>
        <w:keepNext w:val="0"/>
        <w:keepLines w:val="0"/>
        <w:pageBreakBefore w:val="0"/>
        <w:kinsoku/>
        <w:wordWrap/>
        <w:overflowPunct/>
        <w:topLinePunct w:val="0"/>
        <w:bidi w:val="0"/>
        <w:adjustRightInd/>
        <w:spacing w:beforeAutospacing="0" w:line="360" w:lineRule="exact"/>
        <w:textAlignment w:val="auto"/>
        <w:rPr>
          <w:rFonts w:hint="eastAsia"/>
        </w:rPr>
      </w:pPr>
    </w:p>
    <w:p>
      <w:pPr>
        <w:pStyle w:val="11"/>
        <w:keepNext w:val="0"/>
        <w:keepLines w:val="0"/>
        <w:pageBreakBefore w:val="0"/>
        <w:kinsoku/>
        <w:wordWrap/>
        <w:overflowPunct/>
        <w:topLinePunct w:val="0"/>
        <w:bidi w:val="0"/>
        <w:adjustRightInd/>
        <w:spacing w:beforeAutospacing="0" w:line="360" w:lineRule="exact"/>
        <w:textAlignment w:val="auto"/>
        <w:rPr>
          <w:rFonts w:hint="eastAsia"/>
        </w:rPr>
      </w:pPr>
    </w:p>
    <w:p>
      <w:pPr>
        <w:pStyle w:val="11"/>
        <w:keepNext w:val="0"/>
        <w:keepLines w:val="0"/>
        <w:pageBreakBefore w:val="0"/>
        <w:kinsoku/>
        <w:wordWrap/>
        <w:overflowPunct/>
        <w:topLinePunct w:val="0"/>
        <w:bidi w:val="0"/>
        <w:adjustRightInd/>
        <w:spacing w:beforeAutospacing="0" w:line="360" w:lineRule="exact"/>
        <w:textAlignment w:val="auto"/>
        <w:rPr>
          <w:rFonts w:hint="eastAsia"/>
        </w:rPr>
      </w:pPr>
    </w:p>
    <w:p>
      <w:pPr>
        <w:pStyle w:val="11"/>
        <w:keepNext w:val="0"/>
        <w:keepLines w:val="0"/>
        <w:pageBreakBefore w:val="0"/>
        <w:kinsoku/>
        <w:wordWrap/>
        <w:overflowPunct/>
        <w:topLinePunct w:val="0"/>
        <w:bidi w:val="0"/>
        <w:adjustRightInd/>
        <w:spacing w:beforeAutospacing="0" w:line="360" w:lineRule="exact"/>
        <w:textAlignment w:val="auto"/>
        <w:rPr>
          <w:rFonts w:hint="eastAsia"/>
        </w:rPr>
      </w:pPr>
    </w:p>
    <w:p>
      <w:pPr>
        <w:pStyle w:val="11"/>
        <w:keepNext w:val="0"/>
        <w:keepLines w:val="0"/>
        <w:pageBreakBefore w:val="0"/>
        <w:kinsoku/>
        <w:wordWrap/>
        <w:overflowPunct/>
        <w:topLinePunct w:val="0"/>
        <w:bidi w:val="0"/>
        <w:adjustRightInd/>
        <w:spacing w:beforeAutospacing="0" w:line="360" w:lineRule="exact"/>
        <w:textAlignment w:val="auto"/>
        <w:rPr>
          <w:rFonts w:hint="eastAsia"/>
        </w:rPr>
      </w:pPr>
    </w:p>
    <w:p>
      <w:pPr>
        <w:pStyle w:val="11"/>
        <w:keepNext w:val="0"/>
        <w:keepLines w:val="0"/>
        <w:pageBreakBefore w:val="0"/>
        <w:kinsoku/>
        <w:wordWrap/>
        <w:overflowPunct/>
        <w:topLinePunct w:val="0"/>
        <w:bidi w:val="0"/>
        <w:adjustRightInd/>
        <w:spacing w:beforeAutospacing="0" w:line="360" w:lineRule="exact"/>
        <w:textAlignment w:val="auto"/>
        <w:rPr>
          <w:rFonts w:hint="eastAsia"/>
        </w:rPr>
      </w:pPr>
    </w:p>
    <w:p>
      <w:pPr>
        <w:pStyle w:val="11"/>
        <w:keepNext w:val="0"/>
        <w:keepLines w:val="0"/>
        <w:pageBreakBefore w:val="0"/>
        <w:kinsoku/>
        <w:wordWrap/>
        <w:overflowPunct/>
        <w:topLinePunct w:val="0"/>
        <w:bidi w:val="0"/>
        <w:adjustRightInd/>
        <w:spacing w:beforeAutospacing="0" w:line="360" w:lineRule="exact"/>
        <w:textAlignment w:val="auto"/>
        <w:rPr>
          <w:rFonts w:hint="eastAsia"/>
        </w:rPr>
        <w:sectPr>
          <w:headerReference r:id="rId8" w:type="default"/>
          <w:footerReference r:id="rId9" w:type="default"/>
          <w:footerReference r:id="rId10" w:type="even"/>
          <w:pgSz w:w="11906" w:h="16838"/>
          <w:pgMar w:top="1134" w:right="1134" w:bottom="1134" w:left="1417" w:header="907" w:footer="567" w:gutter="0"/>
          <w:pgNumType w:fmt="decimal" w:start="1"/>
          <w:cols w:space="425" w:num="1"/>
          <w:formProt w:val="0"/>
          <w:docGrid w:type="lines" w:linePitch="312" w:charSpace="0"/>
        </w:sectPr>
      </w:pPr>
    </w:p>
    <w:p>
      <w:pPr>
        <w:pStyle w:val="11"/>
        <w:keepNext w:val="0"/>
        <w:keepLines w:val="0"/>
        <w:pageBreakBefore w:val="0"/>
        <w:kinsoku/>
        <w:wordWrap/>
        <w:overflowPunct/>
        <w:topLinePunct w:val="0"/>
        <w:bidi w:val="0"/>
        <w:adjustRightInd/>
        <w:spacing w:beforeAutospacing="0" w:line="360" w:lineRule="exact"/>
        <w:textAlignment w:val="auto"/>
        <w:rPr>
          <w:rFonts w:hint="eastAsia"/>
        </w:rPr>
      </w:pPr>
    </w:p>
    <w:p>
      <w:pPr>
        <w:pStyle w:val="11"/>
        <w:keepNext w:val="0"/>
        <w:keepLines w:val="0"/>
        <w:pageBreakBefore w:val="0"/>
        <w:kinsoku/>
        <w:wordWrap/>
        <w:overflowPunct/>
        <w:topLinePunct w:val="0"/>
        <w:bidi w:val="0"/>
        <w:adjustRightInd/>
        <w:spacing w:beforeAutospacing="0" w:line="360" w:lineRule="exact"/>
        <w:textAlignment w:val="auto"/>
        <w:rPr>
          <w:rFonts w:hint="eastAsia"/>
        </w:rPr>
      </w:pPr>
    </w:p>
    <w:p>
      <w:pPr>
        <w:pStyle w:val="11"/>
        <w:keepNext w:val="0"/>
        <w:keepLines w:val="0"/>
        <w:pageBreakBefore w:val="0"/>
        <w:kinsoku/>
        <w:wordWrap/>
        <w:overflowPunct/>
        <w:topLinePunct w:val="0"/>
        <w:bidi w:val="0"/>
        <w:adjustRightInd/>
        <w:spacing w:beforeAutospacing="0" w:line="360" w:lineRule="exact"/>
        <w:textAlignment w:val="auto"/>
        <w:rPr>
          <w:rFonts w:hint="eastAsia"/>
        </w:rPr>
      </w:pPr>
    </w:p>
    <w:p>
      <w:pPr>
        <w:pStyle w:val="11"/>
        <w:keepNext w:val="0"/>
        <w:keepLines w:val="0"/>
        <w:pageBreakBefore w:val="0"/>
        <w:kinsoku/>
        <w:wordWrap/>
        <w:overflowPunct/>
        <w:topLinePunct w:val="0"/>
        <w:bidi w:val="0"/>
        <w:adjustRightInd/>
        <w:spacing w:beforeAutospacing="0" w:line="360" w:lineRule="exact"/>
        <w:textAlignment w:val="auto"/>
        <w:rPr>
          <w:rFonts w:hint="eastAsia"/>
        </w:rPr>
      </w:pPr>
    </w:p>
    <w:p>
      <w:pPr>
        <w:pStyle w:val="11"/>
        <w:keepNext w:val="0"/>
        <w:keepLines w:val="0"/>
        <w:pageBreakBefore w:val="0"/>
        <w:kinsoku/>
        <w:wordWrap/>
        <w:overflowPunct/>
        <w:topLinePunct w:val="0"/>
        <w:bidi w:val="0"/>
        <w:adjustRightInd/>
        <w:spacing w:beforeAutospacing="0" w:line="3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前   言</w:t>
      </w:r>
    </w:p>
    <w:p>
      <w:pPr>
        <w:pStyle w:val="11"/>
        <w:keepNext w:val="0"/>
        <w:keepLines w:val="0"/>
        <w:pageBreakBefore w:val="0"/>
        <w:kinsoku/>
        <w:wordWrap/>
        <w:overflowPunct/>
        <w:topLinePunct w:val="0"/>
        <w:bidi w:val="0"/>
        <w:adjustRightInd/>
        <w:spacing w:beforeAutospacing="0" w:line="360" w:lineRule="exact"/>
        <w:jc w:val="center"/>
        <w:textAlignment w:val="auto"/>
        <w:rPr>
          <w:rFonts w:hint="eastAsia" w:ascii="黑体" w:hAnsi="黑体" w:eastAsia="黑体" w:cs="黑体"/>
          <w:sz w:val="32"/>
          <w:szCs w:val="32"/>
          <w:lang w:val="en-US" w:eastAsia="zh-CN"/>
        </w:rPr>
      </w:pPr>
    </w:p>
    <w:p>
      <w:pPr>
        <w:pStyle w:val="11"/>
        <w:keepNext w:val="0"/>
        <w:keepLines w:val="0"/>
        <w:pageBreakBefore w:val="0"/>
        <w:kinsoku/>
        <w:wordWrap/>
        <w:overflowPunct/>
        <w:topLinePunct w:val="0"/>
        <w:bidi w:val="0"/>
        <w:adjustRightInd/>
        <w:spacing w:beforeAutospacing="0" w:line="360" w:lineRule="exact"/>
        <w:textAlignment w:val="auto"/>
      </w:pPr>
      <w:r>
        <w:rPr>
          <w:rFonts w:hint="eastAsia"/>
        </w:rPr>
        <w:t>本文件按照GB/T 1.1</w:t>
      </w:r>
      <w:r>
        <w:t>-</w:t>
      </w:r>
      <w:r>
        <w:rPr>
          <w:rFonts w:hint="eastAsia"/>
        </w:rPr>
        <w:t>2020《标准化工作导则 第1部分：标准化文件的结构和起草规则》的规定起草。</w:t>
      </w:r>
    </w:p>
    <w:p>
      <w:pPr>
        <w:pStyle w:val="11"/>
        <w:keepNext w:val="0"/>
        <w:keepLines w:val="0"/>
        <w:pageBreakBefore w:val="0"/>
        <w:kinsoku/>
        <w:wordWrap/>
        <w:overflowPunct/>
        <w:topLinePunct w:val="0"/>
        <w:bidi w:val="0"/>
        <w:adjustRightInd/>
        <w:spacing w:before="157" w:beforeLines="50" w:line="360" w:lineRule="exact"/>
        <w:ind w:firstLine="0" w:firstLineChars="0"/>
        <w:textAlignment w:val="auto"/>
      </w:pPr>
      <w:r>
        <w:rPr>
          <w:rFonts w:hint="eastAsia"/>
        </w:rPr>
        <w:t xml:space="preserve">    请注意本文件的某些内容可能涉及专利。本文件的发布机构不承担识别专利的责任。</w:t>
      </w:r>
    </w:p>
    <w:p>
      <w:pPr>
        <w:pStyle w:val="11"/>
        <w:keepNext w:val="0"/>
        <w:keepLines w:val="0"/>
        <w:pageBreakBefore w:val="0"/>
        <w:kinsoku/>
        <w:wordWrap/>
        <w:overflowPunct/>
        <w:topLinePunct w:val="0"/>
        <w:bidi w:val="0"/>
        <w:adjustRightInd/>
        <w:spacing w:before="157" w:beforeLines="50" w:line="360" w:lineRule="exact"/>
        <w:textAlignment w:val="auto"/>
        <w:rPr>
          <w:rFonts w:hint="eastAsia"/>
        </w:rPr>
      </w:pPr>
      <w:r>
        <w:rPr>
          <w:rFonts w:hint="eastAsia"/>
          <w:lang w:val="en-US" w:eastAsia="zh-CN"/>
        </w:rPr>
        <w:t>本文件由</w:t>
      </w:r>
      <w:r>
        <w:rPr>
          <w:color w:val="000000" w:themeColor="text1"/>
          <w14:textFill>
            <w14:solidFill>
              <w14:schemeClr w14:val="tx1"/>
            </w14:solidFill>
          </w14:textFill>
        </w:rPr>
        <w:t>贵州中医药</w:t>
      </w:r>
      <w:r>
        <w:rPr>
          <w:rFonts w:ascii="Times New Roman" w:eastAsiaTheme="minorEastAsia"/>
          <w:color w:val="000000" w:themeColor="text1"/>
          <w:szCs w:val="21"/>
          <w:lang w:bidi="ar"/>
          <w14:textFill>
            <w14:solidFill>
              <w14:schemeClr w14:val="tx1"/>
            </w14:solidFill>
          </w14:textFill>
        </w:rPr>
        <w:t>大学第一附属医院</w:t>
      </w:r>
      <w:r>
        <w:rPr>
          <w:rFonts w:hint="eastAsia" w:ascii="Times New Roman" w:eastAsiaTheme="minorEastAsia"/>
          <w:color w:val="000000" w:themeColor="text1"/>
          <w:szCs w:val="21"/>
          <w:lang w:val="en-US" w:eastAsia="zh-CN" w:bidi="ar"/>
          <w14:textFill>
            <w14:solidFill>
              <w14:schemeClr w14:val="tx1"/>
            </w14:solidFill>
          </w14:textFill>
        </w:rPr>
        <w:t>提出</w:t>
      </w:r>
      <w:r>
        <w:rPr>
          <w:rFonts w:hint="eastAsia"/>
        </w:rPr>
        <w:t>。</w:t>
      </w:r>
    </w:p>
    <w:p>
      <w:pPr>
        <w:pStyle w:val="11"/>
        <w:keepNext w:val="0"/>
        <w:keepLines w:val="0"/>
        <w:pageBreakBefore w:val="0"/>
        <w:kinsoku/>
        <w:wordWrap/>
        <w:overflowPunct/>
        <w:topLinePunct w:val="0"/>
        <w:bidi w:val="0"/>
        <w:adjustRightInd/>
        <w:spacing w:before="157" w:beforeLines="50" w:line="360" w:lineRule="exact"/>
        <w:textAlignment w:val="auto"/>
      </w:pPr>
      <w:r>
        <w:rPr>
          <w:rFonts w:hint="eastAsia"/>
        </w:rPr>
        <w:t>本文件由中国民族医药协会归口</w:t>
      </w:r>
      <w:r>
        <w:rPr>
          <w:rFonts w:hint="eastAsia"/>
          <w:lang w:eastAsia="zh-CN"/>
        </w:rPr>
        <w:t>。</w:t>
      </w:r>
    </w:p>
    <w:p>
      <w:pPr>
        <w:pStyle w:val="11"/>
        <w:keepNext w:val="0"/>
        <w:keepLines w:val="0"/>
        <w:pageBreakBefore w:val="0"/>
        <w:kinsoku/>
        <w:wordWrap/>
        <w:overflowPunct/>
        <w:topLinePunct w:val="0"/>
        <w:bidi w:val="0"/>
        <w:adjustRightInd/>
        <w:spacing w:before="157" w:beforeLines="50" w:line="360" w:lineRule="exact"/>
        <w:textAlignment w:val="auto"/>
        <w:rPr>
          <w:rFonts w:hint="eastAsia" w:eastAsia="宋体"/>
          <w:color w:val="0000FF"/>
          <w:lang w:eastAsia="zh-CN"/>
        </w:rPr>
      </w:pPr>
      <w:r>
        <w:rPr>
          <w:rFonts w:hint="eastAsia"/>
        </w:rPr>
        <w:t>本文件起草单位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贵州中医药</w:t>
      </w:r>
      <w:r>
        <w:rPr>
          <w:rFonts w:ascii="Times New Roman" w:eastAsiaTheme="minorEastAsia"/>
          <w:color w:val="000000" w:themeColor="text1"/>
          <w:szCs w:val="21"/>
          <w:lang w:bidi="ar"/>
          <w14:textFill>
            <w14:solidFill>
              <w14:schemeClr w14:val="tx1"/>
            </w14:solidFill>
          </w14:textFill>
        </w:rPr>
        <w:t>大学第一附属医院</w:t>
      </w:r>
      <w:r>
        <w:rPr>
          <w:rFonts w:hint="eastAsia"/>
          <w:color w:val="000000" w:themeColor="text1"/>
          <w14:textFill>
            <w14:solidFill>
              <w14:schemeClr w14:val="tx1"/>
            </w14:solidFill>
          </w14:textFill>
        </w:rPr>
        <w:t>，</w:t>
      </w:r>
      <w:r>
        <w:rPr>
          <w:rFonts w:hint="eastAsia" w:ascii="Times New Roman"/>
          <w:color w:val="000000" w:themeColor="text1"/>
          <w:szCs w:val="21"/>
          <w:lang w:bidi="ar"/>
          <w14:textFill>
            <w14:solidFill>
              <w14:schemeClr w14:val="tx1"/>
            </w14:solidFill>
          </w14:textFill>
        </w:rPr>
        <w:t>贵州云中医院、北京中医药大学东方医院、广东省中医院、温州市鹿城区妇幼保健计划生育服务中心、成都中医药大学附属医院、云南中医药大学第一附属医院、江苏省中医院</w:t>
      </w:r>
      <w:r>
        <w:rPr>
          <w:rFonts w:hint="eastAsia" w:ascii="Times New Roman"/>
          <w:color w:val="000000" w:themeColor="text1"/>
          <w:szCs w:val="21"/>
          <w:lang w:eastAsia="zh-CN" w:bidi="ar"/>
          <w14:textFill>
            <w14:solidFill>
              <w14:schemeClr w14:val="tx1"/>
            </w14:solidFill>
          </w14:textFill>
        </w:rPr>
        <w:t>。</w:t>
      </w:r>
    </w:p>
    <w:p>
      <w:pPr>
        <w:keepNext w:val="0"/>
        <w:keepLines w:val="0"/>
        <w:pageBreakBefore w:val="0"/>
        <w:kinsoku/>
        <w:wordWrap/>
        <w:overflowPunct/>
        <w:topLinePunct w:val="0"/>
        <w:bidi w:val="0"/>
        <w:adjustRightInd/>
        <w:snapToGrid w:val="0"/>
        <w:spacing w:before="157" w:beforeLines="50" w:line="360" w:lineRule="exact"/>
        <w:ind w:firstLine="420" w:firstLineChars="200"/>
        <w:textAlignment w:val="auto"/>
        <w:rPr>
          <w:rFonts w:hint="eastAsia" w:ascii="Times New Roman" w:hAnsi="Times New Roman" w:cs="Times New Roman" w:eastAsiaTheme="minorEastAsia"/>
          <w:szCs w:val="21"/>
          <w:lang w:eastAsia="zh-CN" w:bidi="ar"/>
        </w:rPr>
      </w:pPr>
      <w:r>
        <w:rPr>
          <w:rFonts w:hint="eastAsia" w:ascii="宋体" w:hAnsi="Times New Roman" w:eastAsia="宋体" w:cs="Times New Roman"/>
          <w:kern w:val="0"/>
          <w:szCs w:val="20"/>
        </w:rPr>
        <w:t>本文件主要起</w:t>
      </w:r>
      <w:r>
        <w:rPr>
          <w:rFonts w:hint="eastAsia"/>
        </w:rPr>
        <w:t>草人：</w:t>
      </w:r>
      <w:r>
        <w:rPr>
          <w:rFonts w:ascii="Times New Roman" w:hAnsi="Times New Roman" w:cs="Times New Roman"/>
          <w:szCs w:val="21"/>
          <w:lang w:bidi="ar"/>
        </w:rPr>
        <w:t>谢薇、唐东昕、曾曼杰、刘青、</w:t>
      </w:r>
      <w:r>
        <w:rPr>
          <w:rFonts w:hint="eastAsia" w:ascii="Times New Roman" w:hAnsi="Times New Roman" w:cs="Times New Roman"/>
          <w:szCs w:val="21"/>
          <w:lang w:bidi="ar"/>
        </w:rPr>
        <w:t>田杰、唐玲、王晓晞、林美珍、蒋运兰、王家兰、段培蓓、</w:t>
      </w:r>
      <w:r>
        <w:rPr>
          <w:rFonts w:ascii="Times New Roman" w:hAnsi="Times New Roman" w:cs="Times New Roman"/>
          <w:szCs w:val="21"/>
          <w:lang w:bidi="ar"/>
        </w:rPr>
        <w:t>王琴、刘夏梦、赵玲玲、周艺涵、罗丽媛、</w:t>
      </w:r>
      <w:r>
        <w:rPr>
          <w:rFonts w:hint="eastAsia" w:ascii="Times New Roman" w:hAnsi="Times New Roman" w:cs="Times New Roman"/>
          <w:szCs w:val="21"/>
          <w:lang w:bidi="ar"/>
        </w:rPr>
        <w:t>董画千、</w:t>
      </w:r>
      <w:r>
        <w:rPr>
          <w:rFonts w:ascii="Times New Roman" w:hAnsi="Times New Roman" w:cs="Times New Roman"/>
          <w:szCs w:val="21"/>
          <w:lang w:bidi="ar"/>
        </w:rPr>
        <w:t>何燕琳、任秀亚、</w:t>
      </w:r>
      <w:r>
        <w:rPr>
          <w:rFonts w:hint="eastAsia" w:ascii="Times New Roman" w:hAnsi="Times New Roman" w:cs="Times New Roman"/>
          <w:szCs w:val="21"/>
          <w:lang w:bidi="ar"/>
        </w:rPr>
        <w:t>王艺瑾、刘鑫、</w:t>
      </w:r>
      <w:r>
        <w:rPr>
          <w:rFonts w:ascii="Times New Roman" w:hAnsi="Times New Roman" w:cs="Times New Roman"/>
          <w:szCs w:val="21"/>
          <w:lang w:bidi="ar"/>
        </w:rPr>
        <w:t>向毅明、陈丽、刘兴、邵帅</w:t>
      </w:r>
      <w:r>
        <w:rPr>
          <w:rFonts w:hint="eastAsia" w:ascii="Times New Roman" w:hAnsi="Times New Roman" w:cs="Times New Roman"/>
          <w:szCs w:val="21"/>
          <w:lang w:eastAsia="zh-CN" w:bidi="ar"/>
        </w:rPr>
        <w:t>。</w:t>
      </w:r>
    </w:p>
    <w:p>
      <w:pPr>
        <w:keepLines w:val="0"/>
        <w:kinsoku/>
        <w:wordWrap/>
        <w:overflowPunct/>
        <w:topLinePunct w:val="0"/>
        <w:bidi w:val="0"/>
        <w:adjustRightInd/>
        <w:snapToGrid w:val="0"/>
        <w:spacing w:before="157" w:beforeLines="50" w:line="360" w:lineRule="auto"/>
        <w:ind w:firstLine="720"/>
        <w:textAlignment w:val="auto"/>
        <w:rPr>
          <w:rFonts w:ascii="Times New Roman" w:hAnsi="Times New Roman" w:cs="Times New Roman"/>
          <w:sz w:val="24"/>
          <w:szCs w:val="24"/>
          <w:lang w:bidi="ar"/>
        </w:rPr>
      </w:pPr>
    </w:p>
    <w:p>
      <w:pPr>
        <w:pStyle w:val="11"/>
        <w:keepLines w:val="0"/>
        <w:kinsoku/>
        <w:wordWrap/>
        <w:overflowPunct/>
        <w:topLinePunct w:val="0"/>
        <w:bidi w:val="0"/>
        <w:adjustRightInd/>
        <w:spacing w:before="157" w:beforeLines="50"/>
        <w:textAlignment w:val="auto"/>
      </w:pPr>
    </w:p>
    <w:p>
      <w:pPr>
        <w:keepLines w:val="0"/>
        <w:kinsoku/>
        <w:wordWrap/>
        <w:overflowPunct/>
        <w:topLinePunct w:val="0"/>
        <w:bidi w:val="0"/>
        <w:adjustRightInd/>
        <w:spacing w:before="157" w:beforeLines="50"/>
        <w:textAlignment w:val="auto"/>
        <w:rPr>
          <w:rFonts w:asciiTheme="minorEastAsia" w:hAnsiTheme="minorEastAsia"/>
          <w:szCs w:val="21"/>
        </w:rPr>
      </w:pPr>
    </w:p>
    <w:p>
      <w:pPr>
        <w:keepLines w:val="0"/>
        <w:kinsoku/>
        <w:wordWrap/>
        <w:overflowPunct/>
        <w:topLinePunct w:val="0"/>
        <w:bidi w:val="0"/>
        <w:adjustRightInd/>
        <w:spacing w:before="157" w:beforeLines="50"/>
        <w:textAlignment w:val="auto"/>
        <w:rPr>
          <w:rFonts w:asciiTheme="minorEastAsia" w:hAnsiTheme="minorEastAsia"/>
          <w:szCs w:val="21"/>
        </w:rPr>
      </w:pPr>
    </w:p>
    <w:p>
      <w:pPr>
        <w:keepLines w:val="0"/>
        <w:kinsoku/>
        <w:wordWrap/>
        <w:overflowPunct/>
        <w:topLinePunct w:val="0"/>
        <w:bidi w:val="0"/>
        <w:adjustRightInd/>
        <w:spacing w:before="157" w:beforeLines="50"/>
        <w:textAlignment w:val="auto"/>
        <w:rPr>
          <w:rFonts w:asciiTheme="minorEastAsia" w:hAnsiTheme="minorEastAsia"/>
          <w:szCs w:val="21"/>
        </w:rPr>
      </w:pPr>
    </w:p>
    <w:p>
      <w:pPr>
        <w:keepLines w:val="0"/>
        <w:kinsoku/>
        <w:wordWrap/>
        <w:overflowPunct/>
        <w:topLinePunct w:val="0"/>
        <w:bidi w:val="0"/>
        <w:adjustRightInd/>
        <w:spacing w:before="157" w:beforeLines="50"/>
        <w:textAlignment w:val="auto"/>
        <w:rPr>
          <w:rFonts w:asciiTheme="minorEastAsia" w:hAnsiTheme="minorEastAsia"/>
          <w:szCs w:val="21"/>
        </w:rPr>
      </w:pPr>
    </w:p>
    <w:p>
      <w:pPr>
        <w:keepLines w:val="0"/>
        <w:kinsoku/>
        <w:wordWrap/>
        <w:overflowPunct/>
        <w:topLinePunct w:val="0"/>
        <w:bidi w:val="0"/>
        <w:adjustRightInd/>
        <w:spacing w:before="157" w:beforeLines="50"/>
        <w:textAlignment w:val="auto"/>
        <w:rPr>
          <w:rFonts w:asciiTheme="minorEastAsia" w:hAnsiTheme="minorEastAsia"/>
          <w:szCs w:val="21"/>
        </w:rPr>
      </w:pPr>
    </w:p>
    <w:p>
      <w:pPr>
        <w:keepLines w:val="0"/>
        <w:kinsoku/>
        <w:wordWrap/>
        <w:overflowPunct/>
        <w:topLinePunct w:val="0"/>
        <w:bidi w:val="0"/>
        <w:adjustRightInd/>
        <w:spacing w:before="157" w:beforeLines="50"/>
        <w:textAlignment w:val="auto"/>
        <w:rPr>
          <w:rFonts w:asciiTheme="minorEastAsia" w:hAnsiTheme="minorEastAsia"/>
          <w:szCs w:val="21"/>
        </w:rPr>
      </w:pPr>
    </w:p>
    <w:p>
      <w:pPr>
        <w:keepLines w:val="0"/>
        <w:kinsoku/>
        <w:wordWrap/>
        <w:overflowPunct/>
        <w:topLinePunct w:val="0"/>
        <w:bidi w:val="0"/>
        <w:adjustRightInd/>
        <w:spacing w:before="157" w:beforeLines="50"/>
        <w:textAlignment w:val="auto"/>
        <w:rPr>
          <w:rFonts w:asciiTheme="minorEastAsia" w:hAnsiTheme="minorEastAsia"/>
          <w:szCs w:val="21"/>
        </w:rPr>
      </w:pPr>
    </w:p>
    <w:p>
      <w:pPr>
        <w:keepLines w:val="0"/>
        <w:kinsoku/>
        <w:wordWrap/>
        <w:overflowPunct/>
        <w:topLinePunct w:val="0"/>
        <w:bidi w:val="0"/>
        <w:adjustRightInd/>
        <w:spacing w:before="157" w:beforeLines="50"/>
        <w:textAlignment w:val="auto"/>
        <w:rPr>
          <w:rFonts w:asciiTheme="minorEastAsia" w:hAnsiTheme="minorEastAsia"/>
          <w:szCs w:val="21"/>
        </w:rPr>
      </w:pPr>
    </w:p>
    <w:p>
      <w:pPr>
        <w:keepLines w:val="0"/>
        <w:kinsoku/>
        <w:wordWrap/>
        <w:overflowPunct/>
        <w:topLinePunct w:val="0"/>
        <w:bidi w:val="0"/>
        <w:adjustRightInd/>
        <w:spacing w:before="157" w:beforeLines="50"/>
        <w:textAlignment w:val="auto"/>
        <w:rPr>
          <w:rFonts w:asciiTheme="minorEastAsia" w:hAnsiTheme="minorEastAsia"/>
          <w:szCs w:val="21"/>
        </w:rPr>
      </w:pPr>
    </w:p>
    <w:p>
      <w:pPr>
        <w:keepLines w:val="0"/>
        <w:kinsoku/>
        <w:wordWrap/>
        <w:overflowPunct/>
        <w:topLinePunct w:val="0"/>
        <w:bidi w:val="0"/>
        <w:adjustRightInd/>
        <w:spacing w:before="157" w:beforeLines="50"/>
        <w:textAlignment w:val="auto"/>
        <w:rPr>
          <w:rFonts w:asciiTheme="minorEastAsia" w:hAnsiTheme="minorEastAsia"/>
          <w:szCs w:val="21"/>
        </w:rPr>
      </w:pPr>
    </w:p>
    <w:p>
      <w:pPr>
        <w:keepLines w:val="0"/>
        <w:kinsoku/>
        <w:wordWrap/>
        <w:overflowPunct/>
        <w:topLinePunct w:val="0"/>
        <w:bidi w:val="0"/>
        <w:adjustRightInd/>
        <w:spacing w:before="157" w:beforeLines="50"/>
        <w:textAlignment w:val="auto"/>
        <w:rPr>
          <w:rFonts w:asciiTheme="minorEastAsia" w:hAnsiTheme="minorEastAsia"/>
          <w:szCs w:val="21"/>
        </w:rPr>
      </w:pPr>
    </w:p>
    <w:p>
      <w:pPr>
        <w:tabs>
          <w:tab w:val="left" w:pos="1601"/>
        </w:tabs>
        <w:bidi w:val="0"/>
        <w:jc w:val="left"/>
        <w:rPr>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rFonts w:hint="eastAsia" w:asciiTheme="minorEastAsia" w:hAnsiTheme="minorEastAsia" w:cstheme="minorEastAsia"/>
          <w:szCs w:val="21"/>
        </w:rPr>
      </w:pP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rFonts w:hint="eastAsia" w:asciiTheme="minorEastAsia" w:hAnsiTheme="minorEastAsia" w:cstheme="minorEastAsia"/>
          <w:szCs w:val="21"/>
        </w:rPr>
      </w:pP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rFonts w:hint="eastAsia" w:asciiTheme="minorEastAsia" w:hAnsiTheme="minorEastAsia" w:cstheme="minorEastAsia"/>
          <w:szCs w:val="21"/>
        </w:rPr>
      </w:pP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引   言</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rFonts w:asciiTheme="minorEastAsia" w:hAnsiTheme="minorEastAsia" w:cstheme="minorEastAsia"/>
          <w:szCs w:val="21"/>
        </w:rPr>
      </w:pPr>
      <w:r>
        <w:rPr>
          <w:rFonts w:hint="eastAsia" w:asciiTheme="minorEastAsia" w:hAnsiTheme="minorEastAsia" w:cstheme="minorEastAsia"/>
          <w:szCs w:val="21"/>
        </w:rPr>
        <w:t>随着中医药事业的蓬勃发展，中医适宜技术不断普及，</w:t>
      </w:r>
      <w:r>
        <w:rPr>
          <w:rFonts w:hint="eastAsia" w:asciiTheme="minorEastAsia" w:hAnsiTheme="minorEastAsia" w:cstheme="minorEastAsia"/>
          <w:szCs w:val="21"/>
          <w:u w:color="000000"/>
        </w:rPr>
        <w:t>中医外治法也越来越受患者青睐。</w:t>
      </w:r>
      <w:r>
        <w:rPr>
          <w:rFonts w:hint="eastAsia" w:asciiTheme="minorEastAsia" w:hAnsiTheme="minorEastAsia" w:cstheme="minorEastAsia"/>
          <w:szCs w:val="21"/>
        </w:rPr>
        <w:t>耳穴疗法是通过</w:t>
      </w:r>
      <w:r>
        <w:rPr>
          <w:rFonts w:hint="eastAsia" w:asciiTheme="minorEastAsia" w:hAnsiTheme="minorEastAsia" w:cstheme="minorEastAsia"/>
          <w:szCs w:val="21"/>
          <w:u w:color="000000"/>
        </w:rPr>
        <w:t>耳郭按摩、耳郭刮痧、耳郭灸法、耳郭放血及耳穴贴压等方法</w:t>
      </w:r>
      <w:r>
        <w:rPr>
          <w:rFonts w:hint="eastAsia" w:asciiTheme="minorEastAsia" w:hAnsiTheme="minorEastAsia" w:cstheme="minorEastAsia"/>
          <w:szCs w:val="21"/>
        </w:rPr>
        <w:t>刺激耳郭上相应的反应区域达到防治疾病的目的。耳穴疗法具有预防、治疗、康复、保健等作用，适用于内、外、妇、儿、五官科等疾病，如内科失眠、头痛、便秘等；外科术后镇痛及已明确诊断的腹痛、外科术后尿潴留等；妇科崩漏、痛经、更年期综合症等；儿科常见的小儿近视、小儿遗尿、生长迟缓等；五官科的鼻炎、耳鸣等疾病，耳穴疗法安全、有效且无毒副作用，深受广大群众的欢迎。根据《“十四五”中医药发展规划》、《关于印发促进护理服务业改革与发展指导意见的通知》（国卫医发〔2018〕20号）、《“健康中国2030”规划纲要》、《中医适宜技术耳穴压丸防控儿童青少年近视操作指南（试点试用）》等文件要求，要进一步促进中医耳穴疗法的推广及运用，发挥中医技术优势，为患者提供专业的耳穴疗法，满足患者多元化需求，充分体现中医非药物疗法的特色优势，更好的服务于患者。当前在耳穴门诊设置、耳穴疗法人才培养、场地设施配置、耳穴疗法应用规范等方面均缺乏统一建设与管理标准，制约了耳穴门诊的高质量发展。</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48"/>
        <w:textAlignment w:val="auto"/>
        <w:rPr>
          <w:rFonts w:asciiTheme="minorEastAsia" w:hAnsiTheme="minorEastAsia" w:cstheme="minorEastAsia"/>
          <w:szCs w:val="21"/>
        </w:rPr>
      </w:pPr>
      <w:r>
        <w:rPr>
          <w:rFonts w:hint="eastAsia" w:asciiTheme="minorEastAsia" w:hAnsiTheme="minorEastAsia" w:cstheme="minorEastAsia"/>
          <w:szCs w:val="21"/>
        </w:rPr>
        <w:t>为进一步规范耳穴门诊的建设与管理，提高耳穴门诊服务能力与水平，满足人民群众日益增长对耳穴疗法需求，在系统总结相关门诊建设与管理经验的基础上，采用文献研究、实地调研等多种研究方法，根据《医疗机构管理条例》及《中共中央国务院关于促进中医药传承创新发展的意见》等相关法律法规，制定</w:t>
      </w:r>
      <w:r>
        <w:rPr>
          <w:rFonts w:hint="eastAsia"/>
        </w:rPr>
        <w:t>本文件</w:t>
      </w:r>
      <w:r>
        <w:rPr>
          <w:rFonts w:hint="eastAsia" w:asciiTheme="minorEastAsia" w:hAnsiTheme="minorEastAsia" w:cstheme="minorEastAsia"/>
          <w:szCs w:val="21"/>
        </w:rPr>
        <w:t>。</w:t>
      </w:r>
      <w:r>
        <w:rPr>
          <w:rFonts w:hint="eastAsia"/>
        </w:rPr>
        <w:t>本文件</w:t>
      </w:r>
      <w:r>
        <w:rPr>
          <w:rFonts w:hint="eastAsia" w:asciiTheme="minorEastAsia" w:hAnsiTheme="minorEastAsia" w:cstheme="minorEastAsia"/>
          <w:szCs w:val="21"/>
        </w:rPr>
        <w:t>旨在规范耳穴门诊建设与管理，拓展耳穴疗法服务能力，为人民群众提供安全、有效的耳穴疗法，同时为行业主管部门科学评价耳穴门诊服务能力提供参考。</w:t>
      </w:r>
    </w:p>
    <w:p>
      <w:pPr>
        <w:keepNext w:val="0"/>
        <w:keepLines w:val="0"/>
        <w:pageBreakBefore w:val="0"/>
        <w:widowControl w:val="0"/>
        <w:kinsoku/>
        <w:wordWrap/>
        <w:overflowPunct/>
        <w:topLinePunct w:val="0"/>
        <w:autoSpaceDE/>
        <w:autoSpaceDN/>
        <w:bidi w:val="0"/>
        <w:adjustRightInd/>
        <w:snapToGrid/>
        <w:spacing w:before="157" w:beforeLines="50"/>
        <w:jc w:val="left"/>
        <w:textAlignment w:val="auto"/>
      </w:pPr>
    </w:p>
    <w:p>
      <w:pPr>
        <w:keepLines w:val="0"/>
        <w:kinsoku/>
        <w:wordWrap/>
        <w:overflowPunct/>
        <w:topLinePunct w:val="0"/>
        <w:bidi w:val="0"/>
        <w:adjustRightInd/>
        <w:spacing w:before="157" w:beforeLines="50"/>
        <w:ind w:firstLine="210" w:firstLineChars="100"/>
        <w:jc w:val="left"/>
        <w:textAlignment w:val="auto"/>
      </w:pPr>
    </w:p>
    <w:p>
      <w:pPr>
        <w:keepLines w:val="0"/>
        <w:kinsoku/>
        <w:wordWrap/>
        <w:overflowPunct/>
        <w:topLinePunct w:val="0"/>
        <w:bidi w:val="0"/>
        <w:adjustRightInd/>
        <w:spacing w:before="157" w:beforeLines="50"/>
        <w:ind w:firstLine="210" w:firstLineChars="100"/>
        <w:jc w:val="left"/>
        <w:textAlignment w:val="auto"/>
      </w:pPr>
    </w:p>
    <w:p>
      <w:pPr>
        <w:keepLines w:val="0"/>
        <w:kinsoku/>
        <w:wordWrap/>
        <w:overflowPunct/>
        <w:topLinePunct w:val="0"/>
        <w:bidi w:val="0"/>
        <w:adjustRightInd/>
        <w:spacing w:before="157" w:beforeLines="50"/>
        <w:ind w:firstLine="210" w:firstLineChars="100"/>
        <w:jc w:val="left"/>
        <w:textAlignment w:val="auto"/>
      </w:pPr>
    </w:p>
    <w:p>
      <w:pPr>
        <w:keepLines w:val="0"/>
        <w:kinsoku/>
        <w:wordWrap/>
        <w:overflowPunct/>
        <w:topLinePunct w:val="0"/>
        <w:bidi w:val="0"/>
        <w:adjustRightInd/>
        <w:spacing w:before="157" w:beforeLines="50"/>
        <w:ind w:firstLine="210" w:firstLineChars="100"/>
        <w:jc w:val="left"/>
        <w:textAlignment w:val="auto"/>
      </w:pPr>
    </w:p>
    <w:p>
      <w:pPr>
        <w:keepLines w:val="0"/>
        <w:kinsoku/>
        <w:wordWrap/>
        <w:overflowPunct/>
        <w:topLinePunct w:val="0"/>
        <w:bidi w:val="0"/>
        <w:adjustRightInd/>
        <w:spacing w:before="157" w:beforeLines="50"/>
        <w:jc w:val="left"/>
        <w:textAlignment w:val="auto"/>
      </w:pPr>
    </w:p>
    <w:p>
      <w:pPr>
        <w:keepLines w:val="0"/>
        <w:kinsoku/>
        <w:wordWrap/>
        <w:overflowPunct/>
        <w:topLinePunct w:val="0"/>
        <w:bidi w:val="0"/>
        <w:adjustRightInd/>
        <w:spacing w:before="157" w:beforeLines="50"/>
        <w:jc w:val="left"/>
        <w:textAlignment w:val="auto"/>
      </w:pPr>
    </w:p>
    <w:p>
      <w:pPr>
        <w:keepLines w:val="0"/>
        <w:kinsoku/>
        <w:wordWrap/>
        <w:overflowPunct/>
        <w:topLinePunct w:val="0"/>
        <w:bidi w:val="0"/>
        <w:adjustRightInd/>
        <w:spacing w:before="157" w:beforeLines="50"/>
        <w:jc w:val="left"/>
        <w:textAlignment w:val="auto"/>
        <w:sectPr>
          <w:footerReference r:id="rId11" w:type="default"/>
          <w:footerReference r:id="rId12" w:type="even"/>
          <w:pgSz w:w="11906" w:h="16838"/>
          <w:pgMar w:top="1134" w:right="1134" w:bottom="1134" w:left="1417" w:header="907" w:footer="567" w:gutter="0"/>
          <w:pgNumType w:fmt="decimal" w:start="1"/>
          <w:cols w:space="425"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hint="eastAsia"/>
        </w:rPr>
      </w:pPr>
      <w:bookmarkStart w:id="3" w:name="_Toc466555608"/>
      <w:bookmarkStart w:id="4" w:name="_Toc466540479"/>
      <w:bookmarkStart w:id="5" w:name="_Toc2414"/>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eastAsia" w:ascii="黑体" w:hAnsi="黑体" w:eastAsia="黑体" w:cs="黑体"/>
          <w:sz w:val="32"/>
          <w:szCs w:val="32"/>
        </w:rPr>
      </w:pPr>
      <w:bookmarkStart w:id="6" w:name="_Toc29844"/>
      <w:r>
        <w:rPr>
          <w:rFonts w:hint="eastAsia" w:ascii="黑体" w:hAnsi="黑体" w:eastAsia="黑体" w:cs="黑体"/>
          <w:sz w:val="32"/>
          <w:szCs w:val="32"/>
        </w:rPr>
        <w:t>耳穴门诊建设指南</w:t>
      </w:r>
      <w:bookmarkEnd w:id="6"/>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1</w:t>
      </w:r>
      <w:bookmarkEnd w:id="3"/>
      <w:bookmarkEnd w:id="4"/>
      <w:r>
        <w:rPr>
          <w:rFonts w:hint="eastAsia"/>
          <w:lang w:val="en-US" w:eastAsia="zh-CN"/>
        </w:rPr>
        <w:t xml:space="preserve">  </w:t>
      </w:r>
      <w:r>
        <w:rPr>
          <w:rFonts w:hint="eastAsia"/>
        </w:rPr>
        <w:t>范围</w:t>
      </w:r>
      <w:bookmarkEnd w:id="5"/>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lang w:val="zh-TW"/>
        </w:rPr>
      </w:pPr>
      <w:r>
        <w:rPr>
          <w:rFonts w:hint="eastAsia"/>
        </w:rPr>
        <w:t>本文件</w:t>
      </w:r>
      <w:r>
        <w:rPr>
          <w:rFonts w:hint="eastAsia"/>
          <w:lang w:val="zh-TW"/>
        </w:rPr>
        <w:t>提供</w:t>
      </w:r>
      <w:r>
        <w:rPr>
          <w:lang w:val="zh-TW"/>
        </w:rPr>
        <w:t>了耳穴门诊建设的</w:t>
      </w:r>
      <w:r>
        <w:t>术语和定义、科室设置、场地规模与环境形象、设备设施、人员配置、专科技术、服务内容与要求、质量管理等</w:t>
      </w:r>
      <w:r>
        <w:rPr>
          <w:rFonts w:hint="eastAsia"/>
        </w:rPr>
        <w:t>方面的指导</w:t>
      </w:r>
      <w:r>
        <w:rPr>
          <w:lang w:val="zh-TW"/>
        </w:rPr>
        <w:t>。</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lang w:val="zh-TW"/>
        </w:rPr>
      </w:pPr>
      <w:r>
        <w:rPr>
          <w:rFonts w:hint="eastAsia"/>
        </w:rPr>
        <w:t>本文件</w:t>
      </w:r>
      <w:r>
        <w:rPr>
          <w:lang w:val="zh-TW"/>
        </w:rPr>
        <w:t>适用于</w:t>
      </w:r>
      <w:r>
        <w:t>全国</w:t>
      </w:r>
      <w:r>
        <w:rPr>
          <w:lang w:val="zh-TW"/>
        </w:rPr>
        <w:t>各级各类中医、中西医结合医疗机构、综合医院</w:t>
      </w:r>
      <w:r>
        <w:t>以及基层医疗卫生机构的耳穴门诊、耳穴相关的门诊部</w:t>
      </w:r>
      <w:r>
        <w:rPr>
          <w:lang w:val="zh-TW"/>
        </w:rPr>
        <w:t>。</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bookmarkStart w:id="7" w:name="_Toc19901"/>
      <w:r>
        <w:rPr>
          <w:rFonts w:hint="eastAsia"/>
        </w:rPr>
        <w:t>2</w:t>
      </w:r>
      <w:r>
        <w:rPr>
          <w:rFonts w:hint="eastAsia"/>
          <w:lang w:val="en-US" w:eastAsia="zh-CN"/>
        </w:rPr>
        <w:t xml:space="preserve">  </w:t>
      </w:r>
      <w:r>
        <w:rPr>
          <w:rFonts w:hint="eastAsia"/>
        </w:rPr>
        <w:t>规范性引用文件</w:t>
      </w:r>
      <w:bookmarkEnd w:id="7"/>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bookmarkStart w:id="8" w:name="_Toc466540481"/>
      <w:bookmarkEnd w:id="8"/>
      <w:bookmarkStart w:id="9" w:name="_Toc466555610"/>
      <w:bookmarkEnd w:id="9"/>
      <w:r>
        <w:rPr>
          <w:rFonts w:hint="eastAsia"/>
        </w:rPr>
        <w:t>下列文件中的内容通过文中的规范性引用而构成本文件必不可少的条款。凡是注日期的引用文件，仅注日期的版本适用于本文件。凡是不注日期的引用文件，其最新版本（包括所有的修改单）适用于本文件。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lang w:val="zh-TW"/>
        </w:rPr>
      </w:pPr>
      <w:r>
        <w:rPr>
          <w:rFonts w:hint="eastAsia"/>
          <w:lang w:val="zh-TW"/>
        </w:rPr>
        <w:t>GB/T 21709.3-2008 针灸操作规范 第3部分：耳针</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lang w:val="zh-TW"/>
        </w:rPr>
      </w:pPr>
      <w:r>
        <w:rPr>
          <w:rFonts w:hint="eastAsia"/>
          <w:lang w:val="zh-TW"/>
        </w:rPr>
        <w:t>GB/T 13734-2008 耳穴名称与定位</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lang w:val="zh-TW"/>
        </w:rPr>
      </w:pPr>
      <w:r>
        <w:rPr>
          <w:lang w:val="zh-TW"/>
        </w:rPr>
        <w:t>T/ZYYXH 163</w:t>
      </w:r>
      <w:r>
        <w:rPr>
          <w:rFonts w:hint="eastAsia"/>
          <w:lang w:val="zh-TW"/>
        </w:rPr>
        <w:t>－</w:t>
      </w:r>
      <w:r>
        <w:rPr>
          <w:lang w:val="zh-TW"/>
        </w:rPr>
        <w:t>2010</w:t>
      </w:r>
      <w:r>
        <w:rPr>
          <w:rFonts w:hint="eastAsia"/>
          <w:lang w:val="zh-TW"/>
        </w:rPr>
        <w:t xml:space="preserve"> 中医保健技术操作规范 第6部分：耳部保健按摩</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lang w:val="zh-TW"/>
        </w:rPr>
      </w:pPr>
      <w:r>
        <w:rPr>
          <w:rFonts w:hint="eastAsia"/>
          <w:lang w:val="zh-TW"/>
        </w:rPr>
        <w:t>T/CACM 1088-2018 中医治未病技术操作规范 耳穴</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lang w:val="zh-TW"/>
        </w:rPr>
      </w:pPr>
      <w:bookmarkStart w:id="10" w:name="_Toc24682"/>
      <w:r>
        <w:rPr>
          <w:rFonts w:hint="eastAsia"/>
        </w:rPr>
        <w:t>3</w:t>
      </w:r>
      <w:r>
        <w:rPr>
          <w:rFonts w:hint="eastAsia"/>
          <w:lang w:val="en-US" w:eastAsia="zh-CN"/>
        </w:rPr>
        <w:t xml:space="preserve">  </w:t>
      </w:r>
      <w:r>
        <w:rPr>
          <w:lang w:val="zh-TW"/>
        </w:rPr>
        <w:t>术语和定义</w:t>
      </w:r>
      <w:bookmarkEnd w:id="10"/>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lang w:val="zh-TW"/>
        </w:rPr>
        <w:t>下列术语和定义适用于本文件。</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3.</w:t>
      </w:r>
      <w:bookmarkStart w:id="11" w:name="_Toc4355"/>
      <w:r>
        <w:rPr>
          <w:rFonts w:hint="eastAsia"/>
          <w:lang w:val="en-US" w:eastAsia="zh-CN"/>
        </w:rPr>
        <w:t xml:space="preserve">1  </w:t>
      </w:r>
      <w:r>
        <w:rPr>
          <w:rFonts w:hint="eastAsia"/>
        </w:rPr>
        <w:t>耳穴门诊（Auricular therapy outpatient）</w:t>
      </w:r>
      <w:bookmarkEnd w:id="11"/>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在中医基础理论的指导下，由具有针灸学或耳穴系统培训且获得相应合格证书的医务人员，为患者提供耳穴疗法的咨询、评估、治疗等内容，解决患者的健康问题、促进患者康复的一种中医外治门诊。</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3.2</w:t>
      </w:r>
      <w:bookmarkStart w:id="12" w:name="_Toc28427"/>
      <w:r>
        <w:rPr>
          <w:rFonts w:hint="eastAsia"/>
          <w:lang w:val="en-US" w:eastAsia="zh-CN"/>
        </w:rPr>
        <w:t xml:space="preserve">  </w:t>
      </w:r>
      <w:r>
        <w:rPr>
          <w:rFonts w:hint="eastAsia"/>
        </w:rPr>
        <w:t>耳穴（Auricular points）</w:t>
      </w:r>
      <w:bookmarkEnd w:id="12"/>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t>耳郭皮肤表面与人体经络、脏腑、组织器官、四肢百骸相互沟通，能反应机体生理功能和病理变化的部位。</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lang w:val="zh-TW"/>
        </w:rPr>
      </w:pPr>
      <w:r>
        <w:rPr>
          <w:rFonts w:hint="eastAsia"/>
        </w:rPr>
        <w:t>3.3</w:t>
      </w:r>
      <w:bookmarkStart w:id="13" w:name="_Toc18537"/>
      <w:r>
        <w:rPr>
          <w:rFonts w:hint="eastAsia"/>
          <w:lang w:val="en-US" w:eastAsia="zh-CN"/>
        </w:rPr>
        <w:t xml:space="preserve">  </w:t>
      </w:r>
      <w:r>
        <w:rPr>
          <w:rFonts w:hint="eastAsia"/>
        </w:rPr>
        <w:t>耳穴疗法（Auricular therapy）</w:t>
      </w:r>
      <w:bookmarkEnd w:id="13"/>
      <w:r>
        <w:rPr>
          <w:rFonts w:hint="eastAsia"/>
          <w:lang w:val="zh-TW"/>
        </w:rPr>
        <w:tab/>
      </w:r>
      <w: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lang w:val="zh-TW"/>
        </w:rPr>
      </w:pPr>
      <w:r>
        <w:rPr>
          <w:rFonts w:hint="eastAsia"/>
        </w:rPr>
        <w:t>通过按摩、刮痧、艾灸、贴压、针刺等刺激耳郭上相应的反应区域来防治疾病的方法，是针灸学的一个重要组成部分</w:t>
      </w:r>
      <w:r>
        <w:rPr>
          <w:rFonts w:hint="eastAsia"/>
          <w:lang w:val="zh-TW"/>
        </w:rPr>
        <w:t>。</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lang w:val="zh-TW"/>
        </w:rPr>
      </w:pPr>
      <w:r>
        <w:rPr>
          <w:rFonts w:hint="eastAsia"/>
        </w:rPr>
        <w:t>3.4</w:t>
      </w:r>
      <w:bookmarkStart w:id="14" w:name="_Toc22818"/>
      <w:r>
        <w:t xml:space="preserve">  </w:t>
      </w:r>
      <w:r>
        <w:rPr>
          <w:rFonts w:hint="eastAsia"/>
        </w:rPr>
        <w:t>耳郭按摩法（Auricle massage method）</w:t>
      </w:r>
      <w:bookmarkEnd w:id="14"/>
      <w:r>
        <w:rPr>
          <w:rFonts w:hint="eastAsia"/>
        </w:rPr>
        <w:t xml:space="preserve"> </w:t>
      </w:r>
      <w:r>
        <w:rPr>
          <w:lang w:val="zh-TW"/>
        </w:rPr>
        <w:tab/>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lang w:val="zh-TW"/>
        </w:rPr>
      </w:pPr>
      <w:r>
        <w:rPr>
          <w:rFonts w:hint="eastAsia"/>
        </w:rPr>
        <w:t>操作</w:t>
      </w:r>
      <w:r>
        <w:t>者或患者本人用手指指腹或</w:t>
      </w:r>
      <w:r>
        <w:rPr>
          <w:rFonts w:hint="eastAsia"/>
        </w:rPr>
        <w:t>大小适宜的</w:t>
      </w:r>
      <w:r>
        <w:t>按摩器具（按摩棒、金属探棒、竹棒等）在耳郭不同部位进行点按、擦揉、提捏等按摩手法，使局部产生酸、麻、痛、胀、热等感觉，以达到</w:t>
      </w:r>
      <w:r>
        <w:rPr>
          <w:rFonts w:hint="eastAsia"/>
        </w:rPr>
        <w:t>疏经通络、调理脏腑</w:t>
      </w:r>
      <w:r>
        <w:t>目的</w:t>
      </w:r>
      <w:r>
        <w:rPr>
          <w:rFonts w:hint="eastAsia"/>
        </w:rPr>
        <w:t>的</w:t>
      </w:r>
      <w:r>
        <w:t>一类方法</w:t>
      </w:r>
      <w:r>
        <w:rPr>
          <w:lang w:val="zh-TW"/>
        </w:rPr>
        <w:t>。</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lang w:val="zh-TW"/>
        </w:rPr>
      </w:pPr>
      <w:r>
        <w:rPr>
          <w:rFonts w:hint="eastAsia"/>
        </w:rPr>
        <w:t>3.5</w:t>
      </w:r>
      <w:bookmarkStart w:id="15" w:name="_Toc10986"/>
      <w:r>
        <w:rPr>
          <w:rFonts w:hint="eastAsia"/>
          <w:lang w:val="en-US" w:eastAsia="zh-CN"/>
        </w:rPr>
        <w:t xml:space="preserve">  </w:t>
      </w:r>
      <w:r>
        <w:rPr>
          <w:rFonts w:hint="eastAsia"/>
        </w:rPr>
        <w:t>耳郭刮痧法（Auricle scraping method）</w:t>
      </w:r>
      <w:bookmarkEnd w:id="15"/>
      <w:r>
        <w:rPr>
          <w:rFonts w:hint="eastAsia"/>
        </w:rPr>
        <w:t xml:space="preserve"> </w:t>
      </w:r>
      <w: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lang w:val="zh-TW"/>
        </w:rPr>
      </w:pPr>
      <w:r>
        <w:t>在耳</w:t>
      </w:r>
      <w:r>
        <w:rPr>
          <w:rFonts w:hint="eastAsia"/>
        </w:rPr>
        <w:t>郭</w:t>
      </w:r>
      <w:r>
        <w:t>皮肤相关部位进行刮</w:t>
      </w:r>
      <w:r>
        <w:rPr>
          <w:rFonts w:hint="eastAsia"/>
        </w:rPr>
        <w:t>拭</w:t>
      </w:r>
      <w:r>
        <w:t>，刺激穴位，通过疏通经络、活血化瘀，</w:t>
      </w:r>
      <w:r>
        <w:rPr>
          <w:rFonts w:hint="eastAsia"/>
        </w:rPr>
        <w:t>以</w:t>
      </w:r>
      <w:r>
        <w:t>达到预防</w:t>
      </w:r>
      <w:r>
        <w:rPr>
          <w:rFonts w:hint="eastAsia"/>
        </w:rPr>
        <w:t>保健</w:t>
      </w:r>
      <w:r>
        <w:t>、治疗疾病、</w:t>
      </w:r>
      <w:r>
        <w:rPr>
          <w:rFonts w:hint="eastAsia"/>
        </w:rPr>
        <w:t>促进康复等</w:t>
      </w:r>
      <w:r>
        <w:t>目的的一类方法</w:t>
      </w:r>
      <w:r>
        <w:rPr>
          <w:lang w:val="zh-TW"/>
        </w:rPr>
        <w:t>。</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lang w:val="zh-TW" w:eastAsia="zh-TW"/>
        </w:rPr>
      </w:pPr>
      <w:r>
        <w:rPr>
          <w:rFonts w:hint="eastAsia"/>
          <w:lang w:eastAsia="zh-TW"/>
        </w:rPr>
        <w:t>3.6</w:t>
      </w:r>
      <w:bookmarkStart w:id="16" w:name="_Toc23143"/>
      <w:r>
        <w:rPr>
          <w:rFonts w:hint="eastAsia"/>
          <w:lang w:val="en-US" w:eastAsia="zh-CN"/>
        </w:rPr>
        <w:t xml:space="preserve">  </w:t>
      </w:r>
      <w:r>
        <w:rPr>
          <w:rFonts w:hint="eastAsia"/>
          <w:lang w:eastAsia="zh-TW"/>
        </w:rPr>
        <w:t>耳穴贴压法（Auricular point sticking method）</w:t>
      </w:r>
      <w:bookmarkEnd w:id="16"/>
      <w:r>
        <w:rPr>
          <w:lang w:eastAsia="zh-TW"/>
        </w:rPr>
        <w:t xml:space="preserve">  </w:t>
      </w:r>
      <w:r>
        <w:rPr>
          <w:lang w:val="zh-TW" w:eastAsia="zh-TW"/>
        </w:rPr>
        <w:tab/>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lang w:eastAsia="zh-TW"/>
        </w:rPr>
      </w:pPr>
      <w:r>
        <w:rPr>
          <w:lang w:eastAsia="zh-TW"/>
        </w:rPr>
        <w:t>又称耳穴埋籽法，根据辨证后，</w:t>
      </w:r>
      <w:r>
        <w:rPr>
          <w:rFonts w:hint="eastAsia"/>
          <w:lang w:eastAsia="zh-TW"/>
        </w:rPr>
        <w:t>用代替耳针的王不留行籽、磁珠、砭石、莱菔子、中药丸等大小适宜的籽或其他物质置于胶布上，贴于耳郭上的穴位或反应点，用手指按压刺激，通过经络传导，达到防治疾病、促进康复的目的。</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lang w:val="zh-TW"/>
        </w:rPr>
      </w:pPr>
      <w:r>
        <w:rPr>
          <w:rFonts w:hint="eastAsia"/>
        </w:rPr>
        <w:t>3.7</w:t>
      </w:r>
      <w:r>
        <w:t xml:space="preserve"> </w:t>
      </w:r>
      <w:r>
        <w:rPr>
          <w:rFonts w:hint="eastAsia"/>
        </w:rPr>
        <w:t xml:space="preserve"> </w:t>
      </w:r>
      <w:bookmarkStart w:id="17" w:name="_Toc2919"/>
      <w:r>
        <w:rPr>
          <w:rFonts w:hint="eastAsia"/>
        </w:rPr>
        <w:t>耳穴灸法（Auricular moxibustion method）</w:t>
      </w:r>
      <w:bookmarkEnd w:id="17"/>
      <w:r>
        <w:rPr>
          <w:rFonts w:hint="eastAsia"/>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lang w:val="zh-TW"/>
        </w:rPr>
      </w:pPr>
      <w:r>
        <w:t>使用</w:t>
      </w:r>
      <w:r>
        <w:rPr>
          <w:rFonts w:hint="eastAsia"/>
        </w:rPr>
        <w:t>艾绒或艾条</w:t>
      </w:r>
      <w:r>
        <w:t>，点燃后悬置或放置在耳穴上，利用灸火的热力</w:t>
      </w:r>
      <w:r>
        <w:rPr>
          <w:rFonts w:hint="eastAsia"/>
        </w:rPr>
        <w:t>作用</w:t>
      </w:r>
      <w:r>
        <w:t>刺激耳穴，达到预防</w:t>
      </w:r>
      <w:r>
        <w:rPr>
          <w:rFonts w:hint="eastAsia"/>
        </w:rPr>
        <w:t>保健</w:t>
      </w:r>
      <w:r>
        <w:t>、治疗疾病、</w:t>
      </w:r>
      <w:r>
        <w:rPr>
          <w:rFonts w:hint="eastAsia"/>
        </w:rPr>
        <w:t>促进康复等</w:t>
      </w:r>
      <w:r>
        <w:t>目的的一类方法</w:t>
      </w:r>
      <w:r>
        <w:rPr>
          <w:lang w:val="zh-TW"/>
        </w:rPr>
        <w:t>。</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lang w:val="zh-TW"/>
        </w:rPr>
      </w:pPr>
      <w:r>
        <w:rPr>
          <w:rFonts w:hint="eastAsia"/>
        </w:rPr>
        <w:t>3.8</w:t>
      </w:r>
      <w:bookmarkStart w:id="18" w:name="_Toc28718"/>
      <w:r>
        <w:rPr>
          <w:rFonts w:hint="eastAsia"/>
          <w:lang w:val="en-US" w:eastAsia="zh-CN"/>
        </w:rPr>
        <w:t xml:space="preserve">  </w:t>
      </w:r>
      <w:r>
        <w:rPr>
          <w:rFonts w:hint="eastAsia"/>
        </w:rPr>
        <w:t>耳穴放血法（Auricular bloodletting method）</w:t>
      </w:r>
      <w:bookmarkEnd w:id="18"/>
      <w:r>
        <w:rPr>
          <w:rFonts w:hint="eastAsia"/>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lang w:val="zh-TW"/>
        </w:rPr>
      </w:pPr>
      <w:r>
        <w:t>采用特定的器具在耳穴或耳郭脉络上进行针刺、点刺、划割</w:t>
      </w:r>
      <w:r>
        <w:rPr>
          <w:rFonts w:hint="eastAsia"/>
        </w:rPr>
        <w:t>等方法</w:t>
      </w:r>
      <w:r>
        <w:t>放血，以达到预防</w:t>
      </w:r>
      <w:r>
        <w:rPr>
          <w:rFonts w:hint="eastAsia"/>
        </w:rPr>
        <w:t>保健</w:t>
      </w:r>
      <w:r>
        <w:t>、治疗疾病、</w:t>
      </w:r>
      <w:r>
        <w:rPr>
          <w:rFonts w:hint="eastAsia"/>
        </w:rPr>
        <w:t>促进康复等</w:t>
      </w:r>
      <w:r>
        <w:t>目的的一类方法</w:t>
      </w:r>
      <w:r>
        <w:rPr>
          <w:lang w:val="zh-TW"/>
        </w:rPr>
        <w:t>。</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lang w:val="zh-TW" w:eastAsia="zh-TW"/>
        </w:rPr>
      </w:pPr>
      <w:r>
        <w:rPr>
          <w:rFonts w:hint="eastAsia"/>
          <w:lang w:eastAsia="zh-TW"/>
        </w:rPr>
        <w:t>3.9</w:t>
      </w:r>
      <w:r>
        <w:rPr>
          <w:rFonts w:hint="eastAsia"/>
          <w:lang w:val="en-US" w:eastAsia="zh-CN"/>
        </w:rPr>
        <w:t xml:space="preserve">  </w:t>
      </w:r>
      <w:r>
        <w:rPr>
          <w:rFonts w:hint="eastAsia"/>
          <w:lang w:eastAsia="zh-TW"/>
        </w:rPr>
        <w:t>耳穴针刺法（Auricular acupuncture method）</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lang w:val="zh-TW" w:eastAsia="zh-TW"/>
        </w:rPr>
      </w:pPr>
      <w:r>
        <w:rPr>
          <w:rFonts w:hint="eastAsia"/>
          <w:lang w:eastAsia="zh-TW"/>
        </w:rPr>
        <w:t>使用一定的治疗针具刺激耳穴，以达到预防保健、治疗疾病、促进康复等目的的一类方法</w:t>
      </w:r>
      <w:r>
        <w:rPr>
          <w:rFonts w:hint="eastAsia"/>
          <w:lang w:val="zh-TW" w:eastAsia="zh-TW"/>
        </w:rPr>
        <w:t>。</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lang w:val="zh-TW" w:eastAsia="zh-TW"/>
        </w:rPr>
      </w:pPr>
      <w:r>
        <w:rPr>
          <w:rFonts w:hint="eastAsia"/>
          <w:lang w:eastAsia="zh-TW"/>
        </w:rPr>
        <w:t>3.10</w:t>
      </w:r>
      <w:r>
        <w:rPr>
          <w:rFonts w:hint="eastAsia"/>
          <w:lang w:val="en-US" w:eastAsia="zh-CN"/>
        </w:rPr>
        <w:t xml:space="preserve">  </w:t>
      </w:r>
      <w:r>
        <w:rPr>
          <w:rFonts w:hint="eastAsia"/>
          <w:lang w:eastAsia="zh-TW"/>
        </w:rPr>
        <w:t>耳穴电针法（Auricular electroacupuncture）</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lang w:eastAsia="zh-TW"/>
        </w:rPr>
      </w:pPr>
      <w:r>
        <w:rPr>
          <w:rFonts w:hint="eastAsia"/>
          <w:lang w:eastAsia="zh-TW"/>
        </w:rPr>
        <w:t>一种电流刺激方法，利用不同波形脉冲强化对针刺耳穴的刺激，从而达到增强疗效、预防保健、治疗疾病、促进康复等目的的一类方法</w:t>
      </w:r>
      <w:r>
        <w:rPr>
          <w:rFonts w:hint="eastAsia"/>
          <w:lang w:val="zh-TW" w:eastAsia="zh-TW"/>
        </w:rPr>
        <w:t>。</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bookmarkStart w:id="19" w:name="_Toc30705"/>
      <w:r>
        <w:rPr>
          <w:rFonts w:hint="eastAsia"/>
        </w:rPr>
        <w:t>4</w:t>
      </w:r>
      <w:r>
        <w:rPr>
          <w:rFonts w:hint="eastAsia"/>
          <w:lang w:val="en-US" w:eastAsia="zh-CN"/>
        </w:rPr>
        <w:t xml:space="preserve">  </w:t>
      </w:r>
      <w:r>
        <w:t>门诊设置</w:t>
      </w:r>
      <w:bookmarkEnd w:id="19"/>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 xml:space="preserve">4.1  </w:t>
      </w:r>
      <w:r>
        <w:t>门诊</w:t>
      </w:r>
      <w:r>
        <w:rPr>
          <w:rFonts w:hint="eastAsia"/>
        </w:rPr>
        <w:t>分区（室）</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t>耳穴门诊</w:t>
      </w:r>
      <w:r>
        <w:rPr>
          <w:rFonts w:hint="eastAsia"/>
        </w:rPr>
        <w:t>宜</w:t>
      </w:r>
      <w:r>
        <w:t>独立设置候诊区</w:t>
      </w:r>
      <w:r>
        <w:rPr>
          <w:rFonts w:hint="eastAsia"/>
        </w:rPr>
        <w:t>（</w:t>
      </w:r>
      <w:r>
        <w:t>室</w:t>
      </w:r>
      <w:r>
        <w:rPr>
          <w:rFonts w:hint="eastAsia"/>
        </w:rPr>
        <w:t>）、评估</w:t>
      </w:r>
      <w:r>
        <w:t>区</w:t>
      </w:r>
      <w:r>
        <w:rPr>
          <w:rFonts w:hint="eastAsia"/>
        </w:rPr>
        <w:t>（</w:t>
      </w:r>
      <w:r>
        <w:t>室</w:t>
      </w:r>
      <w:r>
        <w:rPr>
          <w:rFonts w:hint="eastAsia"/>
        </w:rPr>
        <w:t>）、</w:t>
      </w:r>
      <w:r>
        <w:t>治疗区，具备为门诊患者提供耳穴疗法咨询、耳穴治疗等服务能力。</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4.</w:t>
      </w:r>
      <w:r>
        <w:t>2</w:t>
      </w:r>
      <w:r>
        <w:rPr>
          <w:rFonts w:hint="eastAsia"/>
        </w:rPr>
        <w:t xml:space="preserve">  候诊区（室）</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耳穴门诊宜独立设置候诊区（室）。三级医院至少设置1-2个候诊区（室），二级、社区医院在条件许可下设置门诊候诊区（室）。</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4.</w:t>
      </w:r>
      <w:r>
        <w:t>3</w:t>
      </w:r>
      <w:r>
        <w:rPr>
          <w:rFonts w:hint="eastAsia"/>
        </w:rPr>
        <w:t xml:space="preserve">  评估区（室）</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耳穴门诊宜独立设置评估区（室）。三级医院至少设置1个评估区（室），二级、社区医院在条件许可下设置门诊评估区（室）。</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4.</w:t>
      </w:r>
      <w:r>
        <w:t>4</w:t>
      </w:r>
      <w:r>
        <w:rPr>
          <w:rFonts w:hint="eastAsia"/>
        </w:rPr>
        <w:t xml:space="preserve">  治疗区</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耳穴门诊宜开展包含耳郭按摩（刮痧）区、耳郭艾灸区、耳郭放血区、耳穴贴压区等操作治疗区。三级医院须具备相应治疗区域不少于3个，二级医院须具备相应治疗区域不少于2个，社区医院必须具备相应治疗区域不少于1个。</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bookmarkStart w:id="20" w:name="_Toc9749"/>
      <w:r>
        <w:rPr>
          <w:rFonts w:hint="eastAsia"/>
        </w:rPr>
        <w:t>5</w:t>
      </w:r>
      <w:r>
        <w:rPr>
          <w:rFonts w:hint="eastAsia"/>
          <w:lang w:val="en-US" w:eastAsia="zh-CN"/>
        </w:rPr>
        <w:t xml:space="preserve">  </w:t>
      </w:r>
      <w:r>
        <w:rPr>
          <w:rFonts w:hint="eastAsia"/>
        </w:rPr>
        <w:t>场地规模与环境形象</w:t>
      </w:r>
      <w:bookmarkEnd w:id="20"/>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5.1</w:t>
      </w:r>
      <w:r>
        <w:rPr>
          <w:rFonts w:hint="eastAsia"/>
          <w:lang w:val="en-US" w:eastAsia="zh-CN"/>
        </w:rPr>
        <w:t xml:space="preserve">  </w:t>
      </w:r>
      <w:r>
        <w:rPr>
          <w:rFonts w:hint="eastAsia"/>
        </w:rPr>
        <w:t>场地规模</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5.1.1</w:t>
      </w:r>
      <w:r>
        <w:rPr>
          <w:rFonts w:hint="eastAsia"/>
          <w:lang w:val="en-US" w:eastAsia="zh-CN"/>
        </w:rPr>
        <w:t xml:space="preserve">  </w:t>
      </w:r>
      <w:r>
        <w:rPr>
          <w:rFonts w:hint="eastAsia"/>
        </w:rPr>
        <w:t>候诊区（室）</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耳穴疗法门诊候诊区面积宜大于10平方米，至少配置候诊显示屏、候诊坐位15张、耳穴疗法介绍手册，布局需合理，候诊流程便捷及符合医院感染管理规范要求。</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5.1.2</w:t>
      </w:r>
      <w:r>
        <w:rPr>
          <w:rFonts w:hint="eastAsia"/>
          <w:lang w:val="en-US" w:eastAsia="zh-CN"/>
        </w:rPr>
        <w:t xml:space="preserve">  </w:t>
      </w:r>
      <w:r>
        <w:rPr>
          <w:rFonts w:hint="eastAsia"/>
        </w:rPr>
        <w:t>评估区（室）</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耳穴疗法门诊接诊区面积宜大于4平方米，至少配置办公设备1台、办公桌1张、患者座椅2张，布局需合理，候诊流程便捷及符合医院感染管理规范要求。</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5.1.3</w:t>
      </w:r>
      <w:r>
        <w:rPr>
          <w:rFonts w:hint="eastAsia"/>
          <w:lang w:val="en-US" w:eastAsia="zh-CN"/>
        </w:rPr>
        <w:t xml:space="preserve">  </w:t>
      </w:r>
      <w:r>
        <w:rPr>
          <w:rFonts w:hint="eastAsia"/>
        </w:rPr>
        <w:t>治疗区（室）</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三级医院耳穴门诊治疗区（室）总使用面积不少于30平方米，二级医院耳穴门诊治疗区（室）总使用面积不少于20平方米，社区医院耳穴门诊治疗区（室）总使用面积不少于10平方米。布局需合理，保护患者隐私，就诊流程便捷及符合医院感染管理规范要求。</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5.2</w:t>
      </w:r>
      <w:r>
        <w:rPr>
          <w:rFonts w:hint="eastAsia"/>
          <w:lang w:val="en-US" w:eastAsia="zh-CN"/>
        </w:rPr>
        <w:t xml:space="preserve">  </w:t>
      </w:r>
      <w:r>
        <w:rPr>
          <w:rFonts w:hint="eastAsia"/>
        </w:rPr>
        <w:t>环境形象</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5. 2. 1</w:t>
      </w:r>
      <w:r>
        <w:rPr>
          <w:rFonts w:hint="eastAsia"/>
          <w:lang w:val="en-US" w:eastAsia="zh-CN"/>
        </w:rPr>
        <w:t xml:space="preserve">  </w:t>
      </w:r>
      <w:r>
        <w:rPr>
          <w:rFonts w:hint="eastAsia"/>
        </w:rPr>
        <w:t>基本要求</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t>耳穴门诊应根据本单位的实际情况，遵循</w:t>
      </w:r>
      <w:r>
        <w:rPr>
          <w:rFonts w:hint="eastAsia"/>
        </w:rPr>
        <w:t>“</w:t>
      </w:r>
      <w:r>
        <w:t>以病人为中心</w:t>
      </w:r>
      <w:r>
        <w:rPr>
          <w:rFonts w:hint="eastAsia"/>
        </w:rPr>
        <w:t>”</w:t>
      </w:r>
      <w:r>
        <w:t>的耳穴疗法服务宗旨，以</w:t>
      </w:r>
      <w:r>
        <w:rPr>
          <w:rFonts w:hint="eastAsia"/>
        </w:rPr>
        <w:t>“</w:t>
      </w:r>
      <w:r>
        <w:t>便利、舒适、整洁、温馨</w:t>
      </w:r>
      <w:r>
        <w:rPr>
          <w:rFonts w:hint="eastAsia"/>
        </w:rPr>
        <w:t>”</w:t>
      </w:r>
      <w:r>
        <w:t>为环境形象的基本原则，注重突出耳穴疗法治疗优势，门诊及公用场所应执行国家无障碍设计规定的相关标准，各相关区域应有保护患者隐私的设置。</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5. 2. 2</w:t>
      </w:r>
      <w:r>
        <w:rPr>
          <w:rFonts w:hint="eastAsia"/>
          <w:lang w:val="en-US" w:eastAsia="zh-CN"/>
        </w:rPr>
        <w:t xml:space="preserve">  </w:t>
      </w:r>
      <w:r>
        <w:rPr>
          <w:rFonts w:hint="eastAsia"/>
        </w:rPr>
        <w:t>建设区域</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耳穴门诊环境形象建设的重点区域包括门诊走廊、候诊区（室）、评估区（室）、 治疗区（室）等。</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5. 2. 3</w:t>
      </w:r>
      <w:r>
        <w:rPr>
          <w:rFonts w:hint="eastAsia"/>
          <w:lang w:val="en-US" w:eastAsia="zh-CN"/>
        </w:rPr>
        <w:t xml:space="preserve">  </w:t>
      </w:r>
      <w:r>
        <w:rPr>
          <w:rFonts w:hint="eastAsia"/>
        </w:rPr>
        <w:t>建设内容</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耳穴门诊的内部装饰，根据不同的区域、内容，可以采用摆放耳穴模型（国标耳穴及经验穴模型）、悬挂耳郭经络、耳郭典型阳性反应等相关知识的挂图，设立耳穴门诊宣传栏，开设展柜、视频网络、 宣传折页等。重点传播耳穴疗法相关知识，彰显耳穴诊疗特色和优势，营造良好的中医药文化氛围。宣传知识、介绍方法和彰显中医护理的具体内容，应使用中医病名、中医术语，并依据病种的变化及时调整。</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bookmarkStart w:id="21" w:name="_Toc21584"/>
      <w:r>
        <w:rPr>
          <w:rFonts w:hint="eastAsia"/>
        </w:rPr>
        <w:t>6</w:t>
      </w:r>
      <w:r>
        <w:rPr>
          <w:rFonts w:hint="eastAsia"/>
          <w:lang w:val="en-US" w:eastAsia="zh-CN"/>
        </w:rPr>
        <w:t xml:space="preserve">  </w:t>
      </w:r>
      <w:r>
        <w:rPr>
          <w:rFonts w:hint="eastAsia"/>
        </w:rPr>
        <w:t>设备设施</w:t>
      </w:r>
      <w:bookmarkEnd w:id="21"/>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6.1</w:t>
      </w:r>
      <w:r>
        <w:rPr>
          <w:rFonts w:hint="eastAsia"/>
          <w:lang w:val="en-US" w:eastAsia="zh-CN"/>
        </w:rPr>
        <w:t xml:space="preserve">  </w:t>
      </w:r>
      <w:r>
        <w:rPr>
          <w:rFonts w:hint="eastAsia"/>
        </w:rPr>
        <w:t>基本要求</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耳穴门诊应当保证各类治疗设备、用物处于良好状态，完好率100%，每月至少维护检查1次，将相关检查记录登记在册。</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6.</w:t>
      </w:r>
      <w:r>
        <w:t>2</w:t>
      </w:r>
      <w:r>
        <w:rPr>
          <w:rFonts w:hint="eastAsia"/>
          <w:lang w:val="en-US" w:eastAsia="zh-CN"/>
        </w:rPr>
        <w:t xml:space="preserve">  </w:t>
      </w:r>
      <w:r>
        <w:rPr>
          <w:rFonts w:hint="eastAsia"/>
        </w:rPr>
        <w:t>基本设备</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t>参照三级中医院基本设备并结合本专业实际需要配置。</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6.</w:t>
      </w:r>
      <w:r>
        <w:t>3</w:t>
      </w:r>
      <w:r>
        <w:rPr>
          <w:rFonts w:hint="eastAsia"/>
          <w:lang w:val="en-US" w:eastAsia="zh-CN"/>
        </w:rPr>
        <w:t xml:space="preserve">  </w:t>
      </w:r>
      <w:r>
        <w:rPr>
          <w:rFonts w:hint="eastAsia"/>
        </w:rPr>
        <w:t>专科设备</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6.</w:t>
      </w:r>
      <w:r>
        <w:t>3</w:t>
      </w:r>
      <w:r>
        <w:rPr>
          <w:rFonts w:hint="eastAsia"/>
        </w:rPr>
        <w:t>.1</w:t>
      </w:r>
      <w:r>
        <w:rPr>
          <w:rFonts w:hint="eastAsia"/>
          <w:lang w:val="en-US" w:eastAsia="zh-CN"/>
        </w:rPr>
        <w:t xml:space="preserve">  </w:t>
      </w:r>
      <w:r>
        <w:rPr>
          <w:rFonts w:hint="eastAsia"/>
        </w:rPr>
        <w:t>耳穴疗法评定设备</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耳穴门诊根据需要配备中西医评定设备，中医评定设备（如中医体质辨识系统、经络检测分析设备、耳穴敏感点探测设备、红外热像检测设备、耳穴诊断仪等），西医检测设备（血糖检测仪、血压计等）。三级医院可配置中西医相应设备至少4项，二级医院可配置中西医相应设备至少3项，社区医院可配置中西医相应设备至少2项。</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6.</w:t>
      </w:r>
      <w:r>
        <w:t>3</w:t>
      </w:r>
      <w:r>
        <w:rPr>
          <w:rFonts w:hint="eastAsia"/>
        </w:rPr>
        <w:t>.2</w:t>
      </w:r>
      <w:r>
        <w:rPr>
          <w:rFonts w:hint="eastAsia"/>
          <w:lang w:val="en-US" w:eastAsia="zh-CN"/>
        </w:rPr>
        <w:t xml:space="preserve">  </w:t>
      </w:r>
      <w:r>
        <w:rPr>
          <w:rFonts w:hint="eastAsia"/>
        </w:rPr>
        <w:t>耳穴疗法治疗器具或用物</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三级医院耳穴门诊应配置用于耳郭治疗的针法、灸法、按摩法、刮痧法、贴压法等用物及用具，二级医院耳穴门诊应配置用于耳郭治疗的灸法、按摩法、刮痧法、贴压法等用物及用具，社区医院耳穴门诊应配置用于耳郭治疗的按摩法、刮痧法、贴压法等用物及用具。</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6.</w:t>
      </w:r>
      <w:r>
        <w:t>3</w:t>
      </w:r>
      <w:r>
        <w:rPr>
          <w:rFonts w:hint="eastAsia"/>
        </w:rPr>
        <w:t>.3</w:t>
      </w:r>
      <w:r>
        <w:rPr>
          <w:rFonts w:hint="eastAsia"/>
          <w:lang w:val="en-US" w:eastAsia="zh-CN"/>
        </w:rPr>
        <w:t xml:space="preserve">  </w:t>
      </w:r>
      <w:r>
        <w:rPr>
          <w:rFonts w:hint="eastAsia"/>
        </w:rPr>
        <w:t>急救设备</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各级医院耳穴门诊应至少配备简易呼吸器、供氧设备、抢救车/箱。</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6.</w:t>
      </w:r>
      <w:r>
        <w:t>3</w:t>
      </w:r>
      <w:r>
        <w:rPr>
          <w:rFonts w:hint="eastAsia"/>
        </w:rPr>
        <w:t>.4</w:t>
      </w:r>
      <w:r>
        <w:rPr>
          <w:rFonts w:hint="eastAsia"/>
          <w:lang w:val="en-US" w:eastAsia="zh-CN"/>
        </w:rPr>
        <w:t xml:space="preserve">  </w:t>
      </w:r>
      <w:r>
        <w:rPr>
          <w:rFonts w:hint="eastAsia"/>
        </w:rPr>
        <w:t>信息化设备</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耳穴门诊应配置自动化办公设备、智能显示设备等，门诊信息化建设符合国家相关要求。三级医院耳穴门诊至少配备1台工作电脑、1台打印机，建议有条件者建立耳穴疗法数据库、耳穴疗法质控系统等；二级医院及社区医院耳穴门诊至少配备1台工作电脑、1台打印机。</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bookmarkStart w:id="22" w:name="_Toc17624"/>
      <w:r>
        <w:rPr>
          <w:rFonts w:hint="eastAsia"/>
        </w:rPr>
        <w:t>7</w:t>
      </w:r>
      <w:r>
        <w:rPr>
          <w:rFonts w:hint="eastAsia"/>
          <w:lang w:val="en-US" w:eastAsia="zh-CN"/>
        </w:rPr>
        <w:t xml:space="preserve">  </w:t>
      </w:r>
      <w:r>
        <w:rPr>
          <w:rFonts w:hint="eastAsia"/>
        </w:rPr>
        <w:t>人员配置</w:t>
      </w:r>
      <w:bookmarkEnd w:id="22"/>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7.1</w:t>
      </w:r>
      <w:r>
        <w:rPr>
          <w:rFonts w:hint="eastAsia"/>
          <w:lang w:val="en-US" w:eastAsia="zh-CN"/>
        </w:rPr>
        <w:t xml:space="preserve">  </w:t>
      </w:r>
      <w:r>
        <w:rPr>
          <w:rFonts w:hint="eastAsia"/>
        </w:rPr>
        <w:t>出诊医务人员</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7.1.1</w:t>
      </w:r>
      <w:r>
        <w:rPr>
          <w:rFonts w:hint="eastAsia"/>
          <w:lang w:val="en-US" w:eastAsia="zh-CN"/>
        </w:rPr>
        <w:t xml:space="preserve">  </w:t>
      </w:r>
      <w:r>
        <w:rPr>
          <w:rFonts w:hint="eastAsia"/>
        </w:rPr>
        <w:t>资质要求</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满足下列两条中一条均可：</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（1）宜具有本科及以上学历，中级及以上技术职称，从事中医临床医护工作5年及以上，取得省级及以上卫生行政部门或学术团体组织的耳穴疗法相关专科培训结业证或合格证。</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（2）宜具有大专学历，副高及以上技术职称，从事中医临床医护工作10年及以上，取得省级及以上卫生行政部门或学术团体组织的耳穴疗法相关专科培训结业证或合格证。</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7.1.2</w:t>
      </w:r>
      <w:r>
        <w:rPr>
          <w:rFonts w:hint="eastAsia"/>
          <w:lang w:val="en-US" w:eastAsia="zh-CN"/>
        </w:rPr>
        <w:t xml:space="preserve">  </w:t>
      </w:r>
      <w:r>
        <w:rPr>
          <w:rFonts w:hint="eastAsia"/>
        </w:rPr>
        <w:t>能力要求</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（1）宜具有扎实的中医基础理论和耳穴基础理论，娴熟的耳穴疗法技术操作</w:t>
      </w:r>
      <w:r>
        <w:rPr>
          <w:rFonts w:hint="eastAsia"/>
          <w:lang w:val="en-US" w:eastAsia="zh-CN"/>
        </w:rPr>
        <w:t>手法</w:t>
      </w:r>
      <w:r>
        <w:rPr>
          <w:rFonts w:hint="eastAsia"/>
        </w:rPr>
        <w:t>及持续学习的能力。</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（2）宜具有良好的临床能力，能运用中医基础理论和耳穴疗法的基础理论，对患者进行评估、辨证分析，提出并处理健康问题，制定并实施耳穴疗法方案，跟踪评价效果，达到良好的健康结局。</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（3）宜具有良好的组织管理与协调沟通能力，协调医护患关系。</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（4）宜具有领导和团队合作、协调能力。</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（5）宜具有有效</w:t>
      </w:r>
      <w:bookmarkStart w:id="29" w:name="_GoBack"/>
      <w:bookmarkEnd w:id="29"/>
      <w:r>
        <w:rPr>
          <w:rFonts w:hint="eastAsia"/>
        </w:rPr>
        <w:t>的应急处置能力，能够应对、处置患者的突发情况。</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7.2</w:t>
      </w:r>
      <w:r>
        <w:rPr>
          <w:rFonts w:hint="eastAsia"/>
          <w:lang w:val="en-US" w:eastAsia="zh-CN"/>
        </w:rPr>
        <w:t xml:space="preserve">  </w:t>
      </w:r>
      <w:r>
        <w:rPr>
          <w:rFonts w:hint="eastAsia"/>
        </w:rPr>
        <w:t>多学科人员</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t>耳穴门诊应与</w:t>
      </w:r>
      <w:r>
        <w:rPr>
          <w:rFonts w:hint="eastAsia"/>
        </w:rPr>
        <w:t>医学、护理学、</w:t>
      </w:r>
      <w:r>
        <w:t>营养学、康复医学、药学等多学科团队保持紧密合作，保障患者安全，提高治疗效果。</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t>各级医院耳穴门诊专业技术人员层次、结构、年龄合理，岗位责任分工明确，团队协作稳定，具有支撑门诊持续发展的人才梯队。</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bookmarkStart w:id="23" w:name="_Toc20998"/>
      <w:r>
        <w:rPr>
          <w:rFonts w:hint="eastAsia"/>
        </w:rPr>
        <w:t>8</w:t>
      </w:r>
      <w:r>
        <w:rPr>
          <w:rFonts w:hint="eastAsia"/>
          <w:lang w:val="en-US" w:eastAsia="zh-CN"/>
        </w:rPr>
        <w:t xml:space="preserve">  </w:t>
      </w:r>
      <w:r>
        <w:rPr>
          <w:rFonts w:hint="eastAsia"/>
        </w:rPr>
        <w:t>专科技术</w:t>
      </w:r>
      <w:bookmarkEnd w:id="23"/>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8.1</w:t>
      </w:r>
      <w:r>
        <w:rPr>
          <w:rFonts w:hint="eastAsia"/>
          <w:lang w:val="en-US" w:eastAsia="zh-CN"/>
        </w:rPr>
        <w:t xml:space="preserve">  </w:t>
      </w:r>
      <w:r>
        <w:rPr>
          <w:rFonts w:hint="eastAsia"/>
        </w:rPr>
        <w:t>疾病评定设备</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t>耳穴门诊</w:t>
      </w:r>
      <w:r>
        <w:rPr>
          <w:rFonts w:hint="eastAsia"/>
        </w:rPr>
        <w:t>可</w:t>
      </w:r>
      <w:r>
        <w:t>具备中医体质辨识系统、经络检测分析设备、</w:t>
      </w:r>
      <w:r>
        <w:rPr>
          <w:rFonts w:hint="eastAsia"/>
        </w:rPr>
        <w:t>耳穴敏感点</w:t>
      </w:r>
      <w:r>
        <w:t>探测设备、红外热像检测设备</w:t>
      </w:r>
      <w:r>
        <w:rPr>
          <w:rFonts w:hint="eastAsia"/>
        </w:rPr>
        <w:t>、耳穴诊断仪、</w:t>
      </w:r>
      <w:r>
        <w:t>血糖检测</w:t>
      </w:r>
      <w:r>
        <w:rPr>
          <w:rFonts w:hint="eastAsia"/>
        </w:rPr>
        <w:t>仪</w:t>
      </w:r>
      <w:r>
        <w:t>、血压</w:t>
      </w:r>
      <w:r>
        <w:rPr>
          <w:rFonts w:hint="eastAsia"/>
        </w:rPr>
        <w:t>计</w:t>
      </w:r>
      <w:r>
        <w:t>等</w:t>
      </w:r>
      <w:r>
        <w:rPr>
          <w:rFonts w:hint="eastAsia"/>
        </w:rPr>
        <w:t>。</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8.2</w:t>
      </w:r>
      <w:r>
        <w:rPr>
          <w:rFonts w:hint="eastAsia"/>
          <w:lang w:val="en-US" w:eastAsia="zh-CN"/>
        </w:rPr>
        <w:t xml:space="preserve">  </w:t>
      </w:r>
      <w:r>
        <w:rPr>
          <w:rFonts w:hint="eastAsia"/>
        </w:rPr>
        <w:t>疾病治疗</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t>耳穴门诊充分运用</w:t>
      </w:r>
      <w:r>
        <w:rPr>
          <w:rFonts w:hint="eastAsia"/>
        </w:rPr>
        <w:t>中医基础理论、</w:t>
      </w:r>
      <w:r>
        <w:t>耳穴理论知识及相关耳穴疗法操作，</w:t>
      </w:r>
      <w:r>
        <w:rPr>
          <w:rFonts w:hint="eastAsia"/>
        </w:rPr>
        <w:t>适用于内、外、妇、儿、五官科等各类疾病，其中优势病种包括</w:t>
      </w:r>
      <w:r>
        <w:t>失眠、头痛、便秘</w:t>
      </w:r>
      <w:r>
        <w:rPr>
          <w:rFonts w:hint="eastAsia"/>
        </w:rPr>
        <w:t>、呃逆、外科术后镇痛、外科术后尿潴留、崩漏、痛经、小儿近视、小儿遗尿、过敏性</w:t>
      </w:r>
      <w:r>
        <w:t>鼻炎</w:t>
      </w:r>
      <w:r>
        <w:rPr>
          <w:rFonts w:hint="eastAsia"/>
        </w:rPr>
        <w:t>、</w:t>
      </w:r>
      <w:r>
        <w:t>耳鸣等。</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8.3</w:t>
      </w:r>
      <w:r>
        <w:rPr>
          <w:rFonts w:hint="eastAsia"/>
          <w:lang w:val="en-US" w:eastAsia="zh-CN"/>
        </w:rPr>
        <w:t xml:space="preserve">  </w:t>
      </w:r>
      <w:r>
        <w:rPr>
          <w:rFonts w:hint="eastAsia"/>
        </w:rPr>
        <w:t>禁忌证</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8.3.1</w:t>
      </w:r>
      <w:r>
        <w:rPr>
          <w:rFonts w:hint="eastAsia"/>
          <w:lang w:val="en-US" w:eastAsia="zh-CN"/>
        </w:rPr>
        <w:t xml:space="preserve">  </w:t>
      </w:r>
      <w:r>
        <w:rPr>
          <w:rFonts w:hint="eastAsia"/>
        </w:rPr>
        <w:t>严重器质性疾病者慎用。</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8.3.2</w:t>
      </w:r>
      <w:r>
        <w:rPr>
          <w:rFonts w:hint="eastAsia"/>
          <w:lang w:val="en-US" w:eastAsia="zh-CN"/>
        </w:rPr>
        <w:t xml:space="preserve">  </w:t>
      </w:r>
      <w:r>
        <w:rPr>
          <w:rFonts w:hint="eastAsia"/>
        </w:rPr>
        <w:t>耳郭皮肤如有炎症或病变，包括冻疮、破溃、感染、溃疡及湿疹等，禁止采用本法。</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8.3.3</w:t>
      </w:r>
      <w:r>
        <w:rPr>
          <w:rFonts w:hint="eastAsia"/>
          <w:lang w:val="en-US" w:eastAsia="zh-CN"/>
        </w:rPr>
        <w:t xml:space="preserve">  </w:t>
      </w:r>
      <w:r>
        <w:rPr>
          <w:rFonts w:hint="eastAsia"/>
        </w:rPr>
        <w:t>有习惯性流产史的孕妇不宜采用。妇女妊娠期慎用，尤其不宜使用子宫、卵巢、内生殖器、腰骶椎、内分泌、肾、腰等穴。</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8.3.4</w:t>
      </w:r>
      <w:r>
        <w:rPr>
          <w:rFonts w:hint="eastAsia"/>
          <w:lang w:val="en-US" w:eastAsia="zh-CN"/>
        </w:rPr>
        <w:t xml:space="preserve">  </w:t>
      </w:r>
      <w:r>
        <w:rPr>
          <w:rFonts w:hint="eastAsia"/>
        </w:rPr>
        <w:t>过度疲劳、饥饿、精神高度紧张应避免进行强刺激。</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8.3.5</w:t>
      </w:r>
      <w:r>
        <w:rPr>
          <w:rFonts w:hint="eastAsia"/>
          <w:lang w:val="en-US" w:eastAsia="zh-CN"/>
        </w:rPr>
        <w:t xml:space="preserve">  </w:t>
      </w:r>
      <w:r>
        <w:rPr>
          <w:rFonts w:hint="eastAsia"/>
        </w:rPr>
        <w:t>对胶布过敏者宜选用脱敏胶布。</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8.4</w:t>
      </w:r>
      <w:r>
        <w:rPr>
          <w:rFonts w:hint="eastAsia"/>
          <w:lang w:val="en-US" w:eastAsia="zh-CN"/>
        </w:rPr>
        <w:t xml:space="preserve">  </w:t>
      </w:r>
      <w:r>
        <w:rPr>
          <w:rFonts w:hint="eastAsia"/>
        </w:rPr>
        <w:t>健康宣教及注意事项</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8</w:t>
      </w:r>
      <w:r>
        <w:t>.4.1</w:t>
      </w:r>
      <w:r>
        <w:rPr>
          <w:rFonts w:hint="eastAsia"/>
          <w:lang w:val="en-US" w:eastAsia="zh-CN"/>
        </w:rPr>
        <w:t xml:space="preserve">  </w:t>
      </w:r>
      <w:r>
        <w:rPr>
          <w:rFonts w:hint="eastAsia"/>
        </w:rPr>
        <w:t>健康宣教目的</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耳穴门诊应运用中医基础理论和耳穴疗法理论并借助相关媒介，宣传耳穴疗法的预防、养生、保健、治疗等作用，提高人民群众对耳穴疗法及中医外治法的认知，实现疾病的早发现、早诊断、早治疗。</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8.4.</w:t>
      </w:r>
      <w:r>
        <w:t>2</w:t>
      </w:r>
      <w:r>
        <w:rPr>
          <w:rFonts w:hint="eastAsia"/>
          <w:lang w:val="en-US" w:eastAsia="zh-CN"/>
        </w:rPr>
        <w:t xml:space="preserve">  </w:t>
      </w:r>
      <w:r>
        <w:rPr>
          <w:rFonts w:hint="eastAsia"/>
        </w:rPr>
        <w:t>健康宣教</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 xml:space="preserve">（1）起居：生活规律，按时作息。 </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w:t>
      </w:r>
      <w:r>
        <w:t>2</w:t>
      </w:r>
      <w:r>
        <w:rPr>
          <w:rFonts w:hint="eastAsia"/>
        </w:rPr>
        <w:t xml:space="preserve">）饮食：避免辛辣刺激之品，多食新鲜蔬菜瓜果等。 </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w:t>
      </w:r>
      <w:r>
        <w:t>3</w:t>
      </w:r>
      <w:r>
        <w:rPr>
          <w:rFonts w:hint="eastAsia"/>
        </w:rPr>
        <w:t xml:space="preserve">）运动：动静结合，适度运动。 </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w:t>
      </w:r>
      <w:r>
        <w:t>4</w:t>
      </w:r>
      <w:r>
        <w:rPr>
          <w:rFonts w:hint="eastAsia"/>
        </w:rPr>
        <w:t>）情志：保持心情舒畅。</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8.4.</w:t>
      </w:r>
      <w:r>
        <w:t>3</w:t>
      </w:r>
      <w:r>
        <w:rPr>
          <w:rFonts w:hint="eastAsia"/>
          <w:lang w:val="en-US" w:eastAsia="zh-CN"/>
        </w:rPr>
        <w:t xml:space="preserve">  </w:t>
      </w:r>
      <w:r>
        <w:rPr>
          <w:rFonts w:hint="eastAsia"/>
        </w:rPr>
        <w:t>注意事项</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（1）耳郭按摩法、耳郭刮痧法</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①耳郭按摩和刮痧治疗时注意室内保暖，冬季应避免受风寒；夏季刮痧时，避免风扇直吹刮拭部位。</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②操作中用力要均匀并适时蘸取润滑剂。</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③刮痧过程中若出现面色苍白、出冷汗、皮肤损伤等应立即停止刮痧。</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④刮痧后适当休息10~20分钟，刮痧后建议饮温开水；刮痧后4小时内避免洗澡。</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⑤两次刮痧时间需间隔3~5天，以皮肤上痧退为标准。</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（2）耳穴贴压法</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①耳穴贴压治疗后，每日自行按压3~5次（根据强度位置不一样常用按压方法分对压法、直压法、点压法），每次每穴按压30~60秒，以局部有压痛、发热感为宜，切勿揉搓。</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②视情况3~7日更换1次，夏季易出汗，留置时间1～3天，冬季留置3～7天。如有脱落或局部皮肤瘙痒等情况及时更换，双耳交替。</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③耳穴贴压后防止胶布潮湿和污染，若洗头、淋浴浸湿耳贴可用干净吸水纸巾或干毛巾沾干。</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lang w:val="zh-CN"/>
        </w:rPr>
      </w:pPr>
      <w:r>
        <w:rPr>
          <w:rFonts w:hint="eastAsia"/>
        </w:rPr>
        <w:t>④</w:t>
      </w:r>
      <w:r>
        <w:rPr>
          <w:rFonts w:hint="eastAsia"/>
          <w:lang w:val="zh-CN"/>
        </w:rPr>
        <w:t>皮肤娇嫩、敏感者，按压力度适中，不宜过重，以免出现皮肤破损等情况。</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lang w:val="zh-CN"/>
        </w:rPr>
      </w:pPr>
      <w:r>
        <w:rPr>
          <w:rFonts w:hint="eastAsia"/>
        </w:rPr>
        <w:t>⑤</w:t>
      </w:r>
      <w:r>
        <w:rPr>
          <w:rFonts w:hint="eastAsia"/>
          <w:lang w:val="zh-CN"/>
        </w:rPr>
        <w:t>如皮肤出现瘙痒、红肿、破损、感染等情况，</w:t>
      </w:r>
      <w:r>
        <w:rPr>
          <w:rFonts w:hint="eastAsia"/>
        </w:rPr>
        <w:t>应</w:t>
      </w:r>
      <w:r>
        <w:rPr>
          <w:rFonts w:hint="eastAsia"/>
          <w:lang w:val="zh-CN"/>
        </w:rPr>
        <w:t>及时就诊，必要时暂停治疗。</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（3）耳穴灸法</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①施灸前，安置好患者体位，确保舒适，不能摆动，防止燃烧的艾炷或燃尽的热灰滚落燃损皮肤和衣</w:t>
      </w:r>
      <w:r>
        <w:rPr>
          <w:rFonts w:hint="eastAsia"/>
          <w:lang w:val="zh-CN"/>
        </w:rPr>
        <w:t>物，注意固定施灸部位的头发，以免不慎燃着。</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②施灸前，取穴要准，灸穴不宜过多，火力要均匀。</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③施灸过程中应注意艾条燃烧的情况，随时弹艾灰。</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④施灸的患者如是皮肤感觉迟钝或小儿等，施术者可将拇、示二指或示、中二指，置于施灸部位两侧，通过施术者的手指来感知患者局部的受热程度，以便及时调节施灸距离，防止灰火脱落烧伤皮肤。</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⑤施灸后，局部皮肤出现灼热微红，属正常现象。如果灸后局部起小泡，注意勿擦破，可自行吸收。大者可按烫伤处理，经局部消毒后，用灭菌针头刺破水泡下缘，将其液体挤干，外涂烫伤膏，并盖上消毒纱布。</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（4）耳穴放血法</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rPr>
          <w:rFonts w:hint="eastAsia"/>
        </w:rPr>
      </w:pPr>
      <w:r>
        <w:rPr>
          <w:rFonts w:hint="eastAsia"/>
        </w:rPr>
        <w:t>①出血性疾病、孕妇及体质虚弱和过敏性体质者，禁用此法。</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②晕血、耳尖穴处有溃疡或皮损者，禁用此法。</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③挤压要注意方法，不能在局部挤压，要从远端向近端慢慢地轻轻地挤压，以防血肿产生。</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④放血时特别注意严格消毒和无菌操作。</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⑤过度饥饿、疲劳、高度紧张慎用。</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⑥有明显出血倾向者慎用。</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8.5</w:t>
      </w:r>
      <w:r>
        <w:rPr>
          <w:rFonts w:hint="eastAsia"/>
          <w:lang w:val="en-US" w:eastAsia="zh-CN"/>
        </w:rPr>
        <w:t xml:space="preserve">  </w:t>
      </w:r>
      <w:r>
        <w:rPr>
          <w:rFonts w:hint="eastAsia"/>
        </w:rPr>
        <w:t>应急处置管理</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8.5.1</w:t>
      </w:r>
      <w:r>
        <w:rPr>
          <w:rFonts w:hint="eastAsia"/>
          <w:lang w:val="en-US" w:eastAsia="zh-CN"/>
        </w:rPr>
        <w:t xml:space="preserve">  </w:t>
      </w:r>
      <w:r>
        <w:rPr>
          <w:rFonts w:hint="eastAsia"/>
        </w:rPr>
        <w:t>疼痛性晕厥</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（1）临床表现</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患者突然感到疼痛难忍，伴头昏、恍惚、四肢无力、视物模糊或两眼发黑，晕厥时心率减慢或增快，血压下降，面色苍白，可出冷汗，严重者意识丧失，数秒至数分钟可恢复如常。</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（2）预防措施</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实施耳穴疗法技术前，充分评估患者对疼痛的耐受度。</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（3）应急措施</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①立即停止耳穴治疗。</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②立即评估患者的意识，监测生命体征。</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③轻者立即取头低脚高位，松开腰带，注意保暖，给予少量温水饮用，静卧片刻即可恢复。</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④重者在上述处理基础上，指掐人中、内关、足三里等穴，若意识仍不清者，立即予以抢救。</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8.5.2</w:t>
      </w:r>
      <w:r>
        <w:rPr>
          <w:rFonts w:hint="eastAsia"/>
          <w:lang w:val="en-US" w:eastAsia="zh-CN"/>
        </w:rPr>
        <w:t xml:space="preserve">  </w:t>
      </w:r>
      <w:r>
        <w:rPr>
          <w:rFonts w:hint="eastAsia"/>
        </w:rPr>
        <w:t>过敏</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（1）临床表现</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耳郭皮肤出现瘙痒、红肿、水泡、破溃等症状。</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（2）预防措施</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①施术前充分评估患者过敏史及耳郭皮肤情况，观察全身皮肤有无过敏反应。</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②根据患者体质选用不同材质耳穴贴。</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③贴压后嘱患者观察耳郭有无红肿、瘙痒等不适，若有，及时停止耳穴治疗。</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（3）应急措施</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①</w:t>
      </w:r>
      <w:r>
        <w:t>去除过敏源，用</w:t>
      </w:r>
      <w:r>
        <w:rPr>
          <w:rFonts w:hint="eastAsia"/>
        </w:rPr>
        <w:t>干湿度适宜的生理盐水棉签为患者清洁耳郭皮肤</w:t>
      </w:r>
      <w:r>
        <w:t>。</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②</w:t>
      </w:r>
      <w:r>
        <w:t>评估</w:t>
      </w:r>
      <w:r>
        <w:rPr>
          <w:rFonts w:hint="eastAsia"/>
        </w:rPr>
        <w:t>患者</w:t>
      </w:r>
      <w:r>
        <w:t>耳郭皮肤有无</w:t>
      </w:r>
      <w:r>
        <w:rPr>
          <w:rFonts w:hint="eastAsia"/>
        </w:rPr>
        <w:t>红肿、水泡、</w:t>
      </w:r>
      <w:r>
        <w:t>破损</w:t>
      </w:r>
      <w:r>
        <w:rPr>
          <w:rFonts w:hint="eastAsia"/>
        </w:rPr>
        <w:t>等，</w:t>
      </w:r>
      <w:r>
        <w:t>轻者</w:t>
      </w:r>
      <w:r>
        <w:rPr>
          <w:rFonts w:hint="eastAsia"/>
        </w:rPr>
        <w:t>对症处理，</w:t>
      </w:r>
      <w:r>
        <w:t>重者联系皮肤科</w:t>
      </w:r>
      <w:r>
        <w:rPr>
          <w:rFonts w:hint="eastAsia"/>
        </w:rPr>
        <w:t>会诊进行处理</w:t>
      </w:r>
      <w:r>
        <w:t>。</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③如果出现严重的全身反应，严密监测生命体征，保持气道通畅，根据病情</w:t>
      </w:r>
      <w:r>
        <w:t>立即</w:t>
      </w:r>
      <w:r>
        <w:rPr>
          <w:rFonts w:hint="eastAsia"/>
        </w:rPr>
        <w:t>进行抢救。</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8.5.3</w:t>
      </w:r>
      <w:r>
        <w:rPr>
          <w:rFonts w:hint="eastAsia"/>
          <w:lang w:val="en-US" w:eastAsia="zh-CN"/>
        </w:rPr>
        <w:t xml:space="preserve">  </w:t>
      </w:r>
      <w:r>
        <w:rPr>
          <w:rFonts w:hint="eastAsia"/>
        </w:rPr>
        <w:t>晕灸</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（1）临床表现</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①先兆期：头部各种不适感，上腹部或全身不适，眼花，耳鸣，心悸，面色苍白，出冷汗，打呵欠等。有些患者可无先兆期。</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②发作期：轻者头晕胸闷。恶心欲呕，肢体发软凉，摇晃不稳，或伴瞬间意识丧失。重者突然意识丧失，昏扑在地，唇甲青紫，大汗淋漓，面色灰白，双眼上翻，二便失禁。少数可伴惊厥发作。</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③后期：经及时处理恢复后，患者可有显著疲乏，面色苍白，嗜睡及汗出。轻症则仅有轻度不适。</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（2）预防措施</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 xml:space="preserve">灸前宜适当进食，过度疲劳者，应令其休息至体力基本恢复，特别对有晕针或晕灸史者，最好采取侧卧位，简化穴位，减轻刺激量。 </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（3）应急措施</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t>施灸过程中要密切观察患者的病情及对施灸的反应。若发生晕灸应立即停止艾灸，使患者头低位平卧，注意保暖，轻者一般休息片刻，或饮温开水后即可恢复；重者可掐按水沟、内关、足三里即可恢复；严重时按晕厥处理。</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8.5.4</w:t>
      </w:r>
      <w:r>
        <w:rPr>
          <w:rFonts w:hint="eastAsia"/>
          <w:lang w:val="en-US" w:eastAsia="zh-CN"/>
        </w:rPr>
        <w:t xml:space="preserve">  </w:t>
      </w:r>
      <w:r>
        <w:rPr>
          <w:rFonts w:hint="eastAsia"/>
        </w:rPr>
        <w:t>晕针</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（1）临床表现</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t>患者</w:t>
      </w:r>
      <w:r>
        <w:rPr>
          <w:rFonts w:hint="eastAsia"/>
        </w:rPr>
        <w:t>脸色苍白、出汗、头晕、呕吐、心悸、虚弱、晕厥等症状</w:t>
      </w:r>
      <w:r>
        <w:t>。</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（2）预防措施</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操作前尽量跟患者多沟通，做好相关的解释工作，让其处于放松</w:t>
      </w:r>
      <w:r>
        <w:rPr>
          <w:rFonts w:hint="eastAsia"/>
          <w:lang w:val="en-US" w:eastAsia="zh-CN"/>
        </w:rPr>
        <w:t>状</w:t>
      </w:r>
      <w:r>
        <w:rPr>
          <w:rFonts w:hint="eastAsia"/>
        </w:rPr>
        <w:t>态以及消除恐惧心理</w:t>
      </w:r>
      <w:r>
        <w:t>。</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（3）应急措施，</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轻度晕针和重度晕针处理如下：</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①轻度晕针：应立即扶患者至空气流通处，躺下将双腿抬起来，头部放低，休息片刻，可缓解症状，若依旧感觉不适，可服用温热水或热茶。</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textAlignment w:val="auto"/>
      </w:pPr>
      <w:r>
        <w:rPr>
          <w:rFonts w:hint="eastAsia"/>
        </w:rPr>
        <w:t>②重度晕针：立即扶患者躺平，紧急情况可直接躺地上，必要时人工呼吸，心脏按压，并注射强心剂等。</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bookmarkStart w:id="24" w:name="_Toc23775"/>
      <w:r>
        <w:rPr>
          <w:rFonts w:hint="eastAsia"/>
        </w:rPr>
        <w:t>9</w:t>
      </w:r>
      <w:r>
        <w:rPr>
          <w:rFonts w:hint="eastAsia"/>
          <w:lang w:val="en-US" w:eastAsia="zh-CN"/>
        </w:rPr>
        <w:t xml:space="preserve">  </w:t>
      </w:r>
      <w:r>
        <w:rPr>
          <w:rFonts w:hint="eastAsia"/>
        </w:rPr>
        <w:t>服务内容与要求</w:t>
      </w:r>
      <w:bookmarkEnd w:id="24"/>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9.1</w:t>
      </w:r>
      <w:r>
        <w:rPr>
          <w:rFonts w:hint="eastAsia"/>
          <w:lang w:val="en-US" w:eastAsia="zh-CN"/>
        </w:rPr>
        <w:t xml:space="preserve">  </w:t>
      </w:r>
      <w:r>
        <w:rPr>
          <w:rFonts w:hint="eastAsia"/>
        </w:rPr>
        <w:t>服务内容</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9.1.1</w:t>
      </w:r>
      <w:r>
        <w:rPr>
          <w:rFonts w:hint="eastAsia"/>
          <w:lang w:val="en-US" w:eastAsia="zh-CN"/>
        </w:rPr>
        <w:t xml:space="preserve">  </w:t>
      </w:r>
      <w:r>
        <w:t>服务程序应包括挂号、接诊、确定</w:t>
      </w:r>
      <w:r>
        <w:rPr>
          <w:rFonts w:hint="eastAsia"/>
        </w:rPr>
        <w:t>耳穴治疗</w:t>
      </w:r>
      <w:r>
        <w:t>方案</w:t>
      </w:r>
      <w:r>
        <w:rPr>
          <w:rFonts w:hint="eastAsia"/>
        </w:rPr>
        <w:t>，</w:t>
      </w:r>
      <w:r>
        <w:t>实施健康指导、效果评价。见附录</w:t>
      </w:r>
      <w:r>
        <w:rPr>
          <w:rFonts w:hint="eastAsia"/>
        </w:rPr>
        <w:t>（</w:t>
      </w:r>
      <w:r>
        <w:t>服务流程图</w:t>
      </w:r>
      <w:r>
        <w:rPr>
          <w:rFonts w:hint="eastAsia"/>
        </w:rPr>
        <w:t>）</w:t>
      </w:r>
      <w:r>
        <w:t>。</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9.1.2</w:t>
      </w:r>
      <w:r>
        <w:rPr>
          <w:rFonts w:hint="eastAsia"/>
          <w:lang w:val="en-US" w:eastAsia="zh-CN"/>
        </w:rPr>
        <w:t xml:space="preserve">  </w:t>
      </w:r>
      <w:r>
        <w:t>服务方式应包括但不限于评估、咨询、教育、耳穴疗法技术干预等。</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9.1.3</w:t>
      </w:r>
      <w:r>
        <w:rPr>
          <w:rFonts w:hint="eastAsia"/>
          <w:lang w:val="en-US" w:eastAsia="zh-CN"/>
        </w:rPr>
        <w:t xml:space="preserve">  </w:t>
      </w:r>
      <w:r>
        <w:t>服务内容应包括但不限于中医健康咨询指导、中医技术干预调理、中医健康教育等，可依照上级管理部门对相关规定开展相应服务。</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（1）耳穴门诊开展的技术可参照国家中医药管理局发布的《护理人员中医技术使用手册》。</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210" w:firstLineChars="100"/>
        <w:textAlignment w:val="auto"/>
      </w:pPr>
      <w:r>
        <w:rPr>
          <w:rFonts w:hint="eastAsia"/>
        </w:rPr>
        <w:t>（2）技术操作规范应符合《基层中医药适宜技术手册》、《护理人员中医技术使用手册》以及《中医护理常规技术操作规程》等相关要求。</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9.2</w:t>
      </w:r>
      <w:r>
        <w:rPr>
          <w:rFonts w:hint="eastAsia"/>
          <w:lang w:val="en-US" w:eastAsia="zh-CN"/>
        </w:rPr>
        <w:t xml:space="preserve">  </w:t>
      </w:r>
      <w:r>
        <w:rPr>
          <w:rFonts w:hint="eastAsia"/>
        </w:rPr>
        <w:t>服务要求</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9.2.1</w:t>
      </w:r>
      <w:r>
        <w:rPr>
          <w:rFonts w:hint="eastAsia"/>
          <w:lang w:val="en-US" w:eastAsia="zh-CN"/>
        </w:rPr>
        <w:t xml:space="preserve">  </w:t>
      </w:r>
      <w:r>
        <w:t>遵循所在执业机构门诊服务规范。</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9.2.2</w:t>
      </w:r>
      <w:r>
        <w:rPr>
          <w:rFonts w:hint="eastAsia"/>
          <w:lang w:val="en-US" w:eastAsia="zh-CN"/>
        </w:rPr>
        <w:t xml:space="preserve">  </w:t>
      </w:r>
      <w:r>
        <w:t>加强患</w:t>
      </w:r>
      <w:r>
        <w:rPr>
          <w:rFonts w:hint="eastAsia"/>
        </w:rPr>
        <w:t>者</w:t>
      </w:r>
      <w:r>
        <w:t>沟通，尊重患者的选择权、知情权与隐私权。</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9.2.3</w:t>
      </w:r>
      <w:r>
        <w:rPr>
          <w:rFonts w:hint="eastAsia"/>
          <w:lang w:val="en-US" w:eastAsia="zh-CN"/>
        </w:rPr>
        <w:t xml:space="preserve">  </w:t>
      </w:r>
      <w:r>
        <w:t>严格执行</w:t>
      </w:r>
      <w:r>
        <w:rPr>
          <w:rFonts w:hint="eastAsia"/>
        </w:rPr>
        <w:t>责任</w:t>
      </w:r>
      <w:r>
        <w:t>制，</w:t>
      </w:r>
      <w:r>
        <w:rPr>
          <w:rFonts w:hint="eastAsia"/>
        </w:rPr>
        <w:t>认真落实评估、辨证施治</w:t>
      </w:r>
      <w:r>
        <w:t>，确保耳穴门诊质量。</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9.2.4</w:t>
      </w:r>
      <w:r>
        <w:rPr>
          <w:rFonts w:hint="eastAsia"/>
          <w:lang w:val="en-US" w:eastAsia="zh-CN"/>
        </w:rPr>
        <w:t xml:space="preserve">  </w:t>
      </w:r>
      <w:r>
        <w:t>认真执行医院感染管理有关的制度和要求</w:t>
      </w:r>
      <w:r>
        <w:rPr>
          <w:rFonts w:hint="eastAsia"/>
        </w:rPr>
        <w:t>、技术</w:t>
      </w:r>
      <w:r>
        <w:t>操作</w:t>
      </w:r>
      <w:r>
        <w:rPr>
          <w:rFonts w:hint="eastAsia"/>
        </w:rPr>
        <w:t>规程、</w:t>
      </w:r>
      <w:r>
        <w:t>严格执行消毒隔离制度，防止交叉感染和院内感染。</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9.2.5</w:t>
      </w:r>
      <w:r>
        <w:rPr>
          <w:rFonts w:hint="eastAsia"/>
          <w:lang w:val="en-US" w:eastAsia="zh-CN"/>
        </w:rPr>
        <w:t xml:space="preserve">  </w:t>
      </w:r>
      <w:r>
        <w:rPr>
          <w:rFonts w:hint="eastAsia"/>
        </w:rPr>
        <w:t>治</w:t>
      </w:r>
      <w:r>
        <w:t>疗期间若患者出现明显病情</w:t>
      </w:r>
      <w:r>
        <w:rPr>
          <w:rFonts w:hint="eastAsia"/>
        </w:rPr>
        <w:t>恶化或</w:t>
      </w:r>
      <w:r>
        <w:t>三次以上</w:t>
      </w:r>
      <w:r>
        <w:rPr>
          <w:rFonts w:hint="eastAsia"/>
        </w:rPr>
        <w:t>治疗</w:t>
      </w:r>
      <w:r>
        <w:t>疗效不佳，应及时</w:t>
      </w:r>
      <w:r>
        <w:rPr>
          <w:rFonts w:hint="eastAsia"/>
        </w:rPr>
        <w:t>转介到相关专科诊治</w:t>
      </w:r>
      <w:r>
        <w:t>。</w:t>
      </w:r>
      <w:bookmarkStart w:id="25" w:name="_Toc14396"/>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bookmarkStart w:id="26" w:name="_Toc31000"/>
      <w:r>
        <w:rPr>
          <w:rFonts w:hint="eastAsia"/>
        </w:rPr>
        <w:t>10</w:t>
      </w:r>
      <w:r>
        <w:rPr>
          <w:rFonts w:hint="eastAsia"/>
          <w:lang w:val="en-US" w:eastAsia="zh-CN"/>
        </w:rPr>
        <w:t xml:space="preserve">  </w:t>
      </w:r>
      <w:r>
        <w:rPr>
          <w:rFonts w:hint="eastAsia"/>
        </w:rPr>
        <w:t>质量管理</w:t>
      </w:r>
      <w:bookmarkEnd w:id="25"/>
      <w:bookmarkEnd w:id="26"/>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10.1</w:t>
      </w:r>
      <w:r>
        <w:rPr>
          <w:rFonts w:hint="eastAsia"/>
          <w:lang w:val="en-US" w:eastAsia="zh-CN"/>
        </w:rPr>
        <w:t xml:space="preserve">  </w:t>
      </w:r>
      <w:r>
        <w:t>制定耳穴门诊质量安全管理制度。</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10.2</w:t>
      </w:r>
      <w:r>
        <w:rPr>
          <w:rFonts w:hint="eastAsia"/>
          <w:lang w:val="en-US" w:eastAsia="zh-CN"/>
        </w:rPr>
        <w:t xml:space="preserve">  </w:t>
      </w:r>
      <w:r>
        <w:t>由</w:t>
      </w:r>
      <w:r>
        <w:rPr>
          <w:rFonts w:hint="eastAsia"/>
        </w:rPr>
        <w:t>医院相关主管部门</w:t>
      </w:r>
      <w:r>
        <w:t>负责全面监控治疗质量和服务质量，组建由</w:t>
      </w:r>
      <w:r>
        <w:rPr>
          <w:rFonts w:hint="eastAsia"/>
        </w:rPr>
        <w:t>门诊办、</w:t>
      </w:r>
      <w:r>
        <w:t>医</w:t>
      </w:r>
      <w:r>
        <w:rPr>
          <w:rFonts w:hint="eastAsia"/>
        </w:rPr>
        <w:t>务、护理部</w:t>
      </w:r>
      <w:r>
        <w:t>、耳穴</w:t>
      </w:r>
      <w:r>
        <w:rPr>
          <w:rFonts w:hint="eastAsia"/>
        </w:rPr>
        <w:t>专家</w:t>
      </w:r>
      <w:r>
        <w:t>、</w:t>
      </w:r>
      <w:r>
        <w:rPr>
          <w:rFonts w:hint="eastAsia"/>
        </w:rPr>
        <w:t>院感等</w:t>
      </w:r>
      <w:r>
        <w:t>人员构成的质量督导组。</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10.3</w:t>
      </w:r>
      <w:r>
        <w:rPr>
          <w:rFonts w:hint="eastAsia"/>
          <w:lang w:val="en-US" w:eastAsia="zh-CN"/>
        </w:rPr>
        <w:t xml:space="preserve">  </w:t>
      </w:r>
      <w:r>
        <w:t>质量督导组应定期监督检查，从门诊患者满意度测评、质量安全、耳穴疗法的实施、医院感染控制、耳穴疗法工作量、效果评价等内容进行督导检查，提出整改建议，并定期抽查整改落实情况。</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pPr>
      <w:r>
        <w:rPr>
          <w:rFonts w:hint="eastAsia"/>
        </w:rPr>
        <w:t>10.4</w:t>
      </w:r>
      <w:r>
        <w:rPr>
          <w:rFonts w:hint="eastAsia"/>
          <w:lang w:val="en-US" w:eastAsia="zh-CN"/>
        </w:rPr>
        <w:t xml:space="preserve">  </w:t>
      </w:r>
      <w:r>
        <w:t>出诊</w:t>
      </w:r>
      <w:r>
        <w:rPr>
          <w:rFonts w:hint="eastAsia"/>
        </w:rPr>
        <w:t>医务人员</w:t>
      </w:r>
      <w:r>
        <w:t>应严格执行省市区医保管理的有关规定，实施耳穴疗法项目要自觉遵守法律法规、技术</w:t>
      </w:r>
      <w:r>
        <w:rPr>
          <w:rFonts w:hint="eastAsia"/>
        </w:rPr>
        <w:t>操作</w:t>
      </w:r>
      <w:r>
        <w:t>规范。</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lang w:val="zh-TW"/>
        </w:rPr>
        <w:sectPr>
          <w:footerReference r:id="rId15" w:type="first"/>
          <w:footerReference r:id="rId13" w:type="default"/>
          <w:footerReference r:id="rId14" w:type="even"/>
          <w:pgSz w:w="11900" w:h="16830"/>
          <w:pgMar w:top="1134" w:right="1134" w:bottom="1134" w:left="1417" w:header="907" w:footer="567" w:gutter="0"/>
          <w:pgNumType w:fmt="decimal"/>
          <w:cols w:space="720" w:num="1"/>
          <w:titlePg/>
        </w:sectPr>
      </w:pPr>
      <w:r>
        <w:rPr>
          <w:rFonts w:hint="eastAsia"/>
        </w:rPr>
        <w:t>10.5</w:t>
      </w:r>
      <w:r>
        <w:rPr>
          <w:rFonts w:hint="eastAsia"/>
          <w:lang w:val="en-US" w:eastAsia="zh-CN"/>
        </w:rPr>
        <w:t xml:space="preserve">  </w:t>
      </w:r>
      <w:r>
        <w:t>医疗机构引进或自主开发的新技术，应由医院进行可行性研究，在确认其安全性、有效性、完成伦理与道德方面评定的基础上，经所在医疗机构论证备案后可考虑在耳穴门诊运营中开展</w:t>
      </w:r>
      <w:r>
        <w:rPr>
          <w:rFonts w:hint="eastAsia"/>
        </w:rPr>
        <w:t>。</w:t>
      </w:r>
    </w:p>
    <w:p>
      <w:pPr>
        <w:pStyle w:val="24"/>
        <w:numPr>
          <w:ilvl w:val="0"/>
          <w:numId w:val="0"/>
        </w:numPr>
        <w:spacing w:before="0" w:after="0"/>
      </w:pPr>
      <w:bookmarkStart w:id="27" w:name="_Toc12884"/>
      <w:r>
        <w:rPr>
          <w:rFonts w:hint="eastAsia"/>
        </w:rPr>
        <w:t>附录</w:t>
      </w:r>
      <w:bookmarkEnd w:id="27"/>
      <w:r>
        <w:rPr>
          <w:rFonts w:hint="eastAsia"/>
        </w:rPr>
        <w:t>A</w:t>
      </w:r>
    </w:p>
    <w:p>
      <w:pPr>
        <w:pStyle w:val="11"/>
        <w:ind w:firstLine="0" w:firstLineChars="0"/>
        <w:jc w:val="center"/>
        <w:rPr>
          <w:rFonts w:ascii="黑体" w:eastAsia="黑体"/>
        </w:rPr>
      </w:pPr>
      <w:r>
        <w:rPr>
          <w:rFonts w:hint="eastAsia" w:ascii="黑体" w:eastAsia="黑体"/>
        </w:rPr>
        <w:t>（资料性附录）</w:t>
      </w:r>
    </w:p>
    <w:p>
      <w:pPr>
        <w:pStyle w:val="24"/>
        <w:numPr>
          <w:ilvl w:val="0"/>
          <w:numId w:val="0"/>
        </w:numPr>
        <w:spacing w:before="0" w:after="0"/>
      </w:pPr>
      <w:bookmarkStart w:id="28" w:name="_Toc20573"/>
      <w:r>
        <w:rPr>
          <w:rFonts w:hint="eastAsia"/>
        </w:rPr>
        <w:t>耳穴门诊就诊流程</w:t>
      </w:r>
      <w:bookmarkEnd w:id="28"/>
    </w:p>
    <w:p>
      <w:pPr>
        <w:pStyle w:val="11"/>
      </w:pPr>
    </w:p>
    <w:p>
      <w:pPr>
        <w:pStyle w:val="19"/>
        <w:numPr>
          <w:ilvl w:val="0"/>
          <w:numId w:val="0"/>
        </w:numPr>
        <w:spacing w:before="312" w:after="312"/>
        <w:outlineLvl w:val="9"/>
      </w:pPr>
      <w:r>
        <w:rPr>
          <w:sz w:val="28"/>
        </w:rPr>
        <mc:AlternateContent>
          <mc:Choice Requires="wps">
            <w:drawing>
              <wp:anchor distT="0" distB="0" distL="114300" distR="114300" simplePos="0" relativeHeight="251664384" behindDoc="0" locked="0" layoutInCell="1" allowOverlap="1">
                <wp:simplePos x="0" y="0"/>
                <wp:positionH relativeFrom="column">
                  <wp:posOffset>2733675</wp:posOffset>
                </wp:positionH>
                <wp:positionV relativeFrom="paragraph">
                  <wp:posOffset>537210</wp:posOffset>
                </wp:positionV>
                <wp:extent cx="75565" cy="254000"/>
                <wp:effectExtent l="12700" t="12700" r="26035" b="19050"/>
                <wp:wrapNone/>
                <wp:docPr id="17" name="下箭头 17"/>
                <wp:cNvGraphicFramePr/>
                <a:graphic xmlns:a="http://schemas.openxmlformats.org/drawingml/2006/main">
                  <a:graphicData uri="http://schemas.microsoft.com/office/word/2010/wordprocessingShape">
                    <wps:wsp>
                      <wps:cNvSpPr/>
                      <wps:spPr>
                        <a:xfrm>
                          <a:off x="3843655" y="2364740"/>
                          <a:ext cx="75565" cy="254000"/>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5.25pt;margin-top:42.3pt;height:20pt;width:5.95pt;z-index:251664384;v-text-anchor:middle;mso-width-relative:page;mso-height-relative:page;" fillcolor="#000000" filled="t" stroked="t" coordsize="21600,21600" o:gfxdata="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AOSze9kAAAAKAQAADwAA&#10;AAAAAAABACAAAAAiAAAAZHJzL2Rvd25yZXYueG1sUEsBAhQAFAAAAAgAh07iQE/Gk3CHAgAAIAUA&#10;AA4AAAAAAAAAAQAgAAAAKAEAAGRycy9lMm9Eb2MueG1sUEsFBgAAAAAGAAYAWQEAACEGAAAAAA==&#10;" adj="18387,5400">
                <v:fill on="t" focussize="0,0"/>
                <v:stroke weight="2pt" color="#000000" joinstyle="round"/>
                <v:imagedata o:title=""/>
                <o:lock v:ext="edit" aspectratio="f"/>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99060</wp:posOffset>
                </wp:positionV>
                <wp:extent cx="946150" cy="425450"/>
                <wp:effectExtent l="12700" t="12700" r="12700" b="19050"/>
                <wp:wrapNone/>
                <wp:docPr id="6" name="圆角矩形 3"/>
                <wp:cNvGraphicFramePr/>
                <a:graphic xmlns:a="http://schemas.openxmlformats.org/drawingml/2006/main">
                  <a:graphicData uri="http://schemas.microsoft.com/office/word/2010/wordprocessingShape">
                    <wps:wsp>
                      <wps:cNvSpPr/>
                      <wps:spPr>
                        <a:xfrm>
                          <a:off x="3429000" y="1826895"/>
                          <a:ext cx="946150" cy="42545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线上或线下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 o:spid="_x0000_s1026" o:spt="2" style="position:absolute;left:0pt;margin-left:180pt;margin-top:7.8pt;height:33.5pt;width:74.5pt;z-index:251662336;v-text-anchor:middle;mso-width-relative:page;mso-height-relative:page;" fillcolor="#FFFFFF" filled="t" stroked="t" coordsize="21600,21600" arcsize="0.166666666666667" o:gfxdata="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0x7P42AAAAAkB&#10;AAAPAAAAAAAAAAEAIAAAACIAAABkcnMvZG93bnJldi54bWxQSwECFAAUAAAACACHTuJAlPVu040C&#10;AAAMBQAADgAAAAAAAAABACAAAAAnAQAAZHJzL2Uyb0RvYy54bWxQSwUGAAAAAAYABgBZAQAAJgYA&#10;AAAA&#10;">
                <v:fill on="t" focussize="0,0"/>
                <v:stroke weight="2pt" color="#000000" joinstyle="round"/>
                <v:imagedata o:title=""/>
                <o:lock v:ext="edit" aspectratio="f"/>
                <v:textbox>
                  <w:txbxContent>
                    <w:p>
                      <w:pPr>
                        <w:jc w:val="center"/>
                      </w:pPr>
                      <w:r>
                        <w:rPr>
                          <w:rFonts w:hint="eastAsia"/>
                        </w:rPr>
                        <w:t>线上或线下</w:t>
                      </w:r>
                    </w:p>
                  </w:txbxContent>
                </v:textbox>
              </v:roundrect>
            </w:pict>
          </mc:Fallback>
        </mc:AlternateContent>
      </w:r>
    </w:p>
    <w:p>
      <w:pPr>
        <w:rPr>
          <w:rFonts w:asciiTheme="minorEastAsia" w:hAnsiTheme="minorEastAsia"/>
          <w:szCs w:val="21"/>
        </w:rPr>
      </w:pPr>
      <w:r>
        <w:rPr>
          <w:rFonts w:hint="eastAsia"/>
        </w:rPr>
        <w:t xml:space="preserve">    </w:t>
      </w:r>
    </w:p>
    <w:p>
      <w:pPr>
        <w:rPr>
          <w:rFonts w:asciiTheme="minorEastAsia" w:hAnsiTheme="minorEastAsia"/>
          <w:szCs w:val="21"/>
        </w:rPr>
      </w:pPr>
      <w:r>
        <w:rPr>
          <w:sz w:val="28"/>
        </w:rPr>
        <mc:AlternateContent>
          <mc:Choice Requires="wps">
            <w:drawing>
              <wp:anchor distT="0" distB="0" distL="114300" distR="114300" simplePos="0" relativeHeight="251665408" behindDoc="0" locked="0" layoutInCell="1" allowOverlap="1">
                <wp:simplePos x="0" y="0"/>
                <wp:positionH relativeFrom="column">
                  <wp:posOffset>2352675</wp:posOffset>
                </wp:positionH>
                <wp:positionV relativeFrom="paragraph">
                  <wp:posOffset>13335</wp:posOffset>
                </wp:positionV>
                <wp:extent cx="825500" cy="425450"/>
                <wp:effectExtent l="12700" t="12700" r="19050" b="19050"/>
                <wp:wrapNone/>
                <wp:docPr id="7" name="圆角矩形 4"/>
                <wp:cNvGraphicFramePr/>
                <a:graphic xmlns:a="http://schemas.openxmlformats.org/drawingml/2006/main">
                  <a:graphicData uri="http://schemas.microsoft.com/office/word/2010/wordprocessingShape">
                    <wps:wsp>
                      <wps:cNvSpPr/>
                      <wps:spPr>
                        <a:xfrm>
                          <a:off x="3486150" y="2639695"/>
                          <a:ext cx="825500" cy="42545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挂号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4" o:spid="_x0000_s1026" o:spt="2" style="position:absolute;left:0pt;margin-left:185.25pt;margin-top:1.05pt;height:33.5pt;width:65pt;z-index:251665408;v-text-anchor:middle;mso-width-relative:page;mso-height-relative:page;" fillcolor="#FFFFFF" filled="t" stroked="t" coordsize="21600,21600" arcsize="0.166666666666667" o:gfxdata="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OB7gY1gAAAAgBAAAP&#10;AAAAAAAAAAEAIAAAACIAAABkcnMvZG93bnJldi54bWxQSwECFAAUAAAACACHTuJAbNEkJowCAAAM&#10;BQAADgAAAAAAAAABACAAAAAlAQAAZHJzL2Uyb0RvYy54bWxQSwUGAAAAAAYABgBZAQAAIwYAAAAA&#10;">
                <v:fill on="t" focussize="0,0"/>
                <v:stroke weight="2pt" color="#000000" joinstyle="round"/>
                <v:imagedata o:title=""/>
                <o:lock v:ext="edit" aspectratio="f"/>
                <v:textbox>
                  <w:txbxContent>
                    <w:p>
                      <w:pPr>
                        <w:jc w:val="center"/>
                      </w:pPr>
                      <w:r>
                        <w:rPr>
                          <w:rFonts w:hint="eastAsia"/>
                        </w:rPr>
                        <w:t>挂号</w:t>
                      </w:r>
                    </w:p>
                  </w:txbxContent>
                </v:textbox>
              </v:roundrect>
            </w:pict>
          </mc:Fallback>
        </mc:AlternateContent>
      </w:r>
    </w:p>
    <w:p>
      <w:pPr>
        <w:rPr>
          <w:rFonts w:asciiTheme="minorEastAsia" w:hAnsiTheme="minorEastAsia"/>
          <w:szCs w:val="21"/>
        </w:rPr>
      </w:pPr>
    </w:p>
    <w:p>
      <w:pPr>
        <w:rPr>
          <w:rFonts w:asciiTheme="minorEastAsia" w:hAnsiTheme="minorEastAsia"/>
          <w:szCs w:val="21"/>
        </w:rPr>
      </w:pPr>
      <w:r>
        <w:rPr>
          <w:sz w:val="28"/>
        </w:rPr>
        <mc:AlternateContent>
          <mc:Choice Requires="wps">
            <w:drawing>
              <wp:anchor distT="0" distB="0" distL="114300" distR="114300" simplePos="0" relativeHeight="251666432" behindDoc="0" locked="0" layoutInCell="1" allowOverlap="1">
                <wp:simplePos x="0" y="0"/>
                <wp:positionH relativeFrom="column">
                  <wp:posOffset>2733675</wp:posOffset>
                </wp:positionH>
                <wp:positionV relativeFrom="paragraph">
                  <wp:posOffset>36195</wp:posOffset>
                </wp:positionV>
                <wp:extent cx="75565" cy="254000"/>
                <wp:effectExtent l="12700" t="12700" r="26035" b="19050"/>
                <wp:wrapNone/>
                <wp:docPr id="18" name="下箭头 18"/>
                <wp:cNvGraphicFramePr/>
                <a:graphic xmlns:a="http://schemas.openxmlformats.org/drawingml/2006/main">
                  <a:graphicData uri="http://schemas.microsoft.com/office/word/2010/wordprocessingShape">
                    <wps:wsp>
                      <wps:cNvSpPr/>
                      <wps:spPr>
                        <a:xfrm>
                          <a:off x="3856355" y="3075940"/>
                          <a:ext cx="75565" cy="254000"/>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5.25pt;margin-top:2.85pt;height:20pt;width:5.95pt;z-index:251666432;v-text-anchor:middle;mso-width-relative:page;mso-height-relative:page;" fillcolor="#000000" filled="t" stroked="t" coordsize="21600,21600" o:gfxdata="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Wra7nZAAAACAEAAA8AAAAA&#10;AAAAAQAgAAAAIgAAAGRycy9kb3ducmV2LnhtbFBLAQIUABQAAAAIAIdO4kBDOY0+hQIAACAFAAAO&#10;AAAAAAAAAAEAIAAAACgBAABkcnMvZTJvRG9jLnhtbFBLBQYAAAAABgAGAFkBAAAfBgAAAAA=&#10;" adj="18387,5400">
                <v:fill on="t" focussize="0,0"/>
                <v:stroke weight="2pt" color="#000000" joinstyle="round"/>
                <v:imagedata o:title=""/>
                <o:lock v:ext="edit" aspectratio="f"/>
              </v:shape>
            </w:pict>
          </mc:Fallback>
        </mc:AlternateContent>
      </w:r>
    </w:p>
    <w:p>
      <w:pPr>
        <w:rPr>
          <w:rFonts w:asciiTheme="minorEastAsia" w:hAnsiTheme="minorEastAsia"/>
          <w:szCs w:val="21"/>
        </w:rPr>
      </w:pPr>
      <w:r>
        <w:rPr>
          <w:sz w:val="28"/>
        </w:rPr>
        <mc:AlternateContent>
          <mc:Choice Requires="wps">
            <w:drawing>
              <wp:anchor distT="0" distB="0" distL="114300" distR="114300" simplePos="0" relativeHeight="251667456" behindDoc="0" locked="0" layoutInCell="1" allowOverlap="1">
                <wp:simplePos x="0" y="0"/>
                <wp:positionH relativeFrom="column">
                  <wp:posOffset>2324100</wp:posOffset>
                </wp:positionH>
                <wp:positionV relativeFrom="paragraph">
                  <wp:posOffset>97155</wp:posOffset>
                </wp:positionV>
                <wp:extent cx="825500" cy="425450"/>
                <wp:effectExtent l="12700" t="12700" r="19050" b="19050"/>
                <wp:wrapNone/>
                <wp:docPr id="8" name="圆角矩形 7"/>
                <wp:cNvGraphicFramePr/>
                <a:graphic xmlns:a="http://schemas.openxmlformats.org/drawingml/2006/main">
                  <a:graphicData uri="http://schemas.microsoft.com/office/word/2010/wordprocessingShape">
                    <wps:wsp>
                      <wps:cNvSpPr/>
                      <wps:spPr>
                        <a:xfrm>
                          <a:off x="3486150" y="3344545"/>
                          <a:ext cx="825500" cy="42545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接诊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7" o:spid="_x0000_s1026" o:spt="2" style="position:absolute;left:0pt;margin-left:183pt;margin-top:7.65pt;height:33.5pt;width:65pt;z-index:251667456;v-text-anchor:middle;mso-width-relative:page;mso-height-relative:page;" fillcolor="#FFFFFF" filled="t" stroked="t" coordsize="21600,21600" arcsize="0.166666666666667" o:gfxdata="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k9+S7NgAAAAJAQAA&#10;DwAAAAAAAAABACAAAAAiAAAAZHJzL2Rvd25yZXYueG1sUEsBAhQAFAAAAAgAh07iQOZEn4GLAgAA&#10;DAUAAA4AAAAAAAAAAQAgAAAAJwEAAGRycy9lMm9Eb2MueG1sUEsFBgAAAAAGAAYAWQEAACQGAAAA&#10;AA==&#10;">
                <v:fill on="t" focussize="0,0"/>
                <v:stroke weight="2pt" color="#000000" joinstyle="round"/>
                <v:imagedata o:title=""/>
                <o:lock v:ext="edit" aspectratio="f"/>
                <v:textbox>
                  <w:txbxContent>
                    <w:p>
                      <w:pPr>
                        <w:jc w:val="center"/>
                      </w:pPr>
                      <w:r>
                        <w:rPr>
                          <w:rFonts w:hint="eastAsia"/>
                        </w:rPr>
                        <w:t>接诊</w:t>
                      </w:r>
                    </w:p>
                  </w:txbxContent>
                </v:textbox>
              </v:roundrect>
            </w:pict>
          </mc:Fallback>
        </mc:AlternateContent>
      </w:r>
    </w:p>
    <w:p>
      <w:pPr>
        <w:rPr>
          <w:rFonts w:asciiTheme="minorEastAsia" w:hAnsiTheme="minorEastAsia"/>
          <w:szCs w:val="21"/>
        </w:rPr>
      </w:pPr>
    </w:p>
    <w:p>
      <w:pPr>
        <w:rPr>
          <w:rFonts w:asciiTheme="minorEastAsia" w:hAnsiTheme="minorEastAsia"/>
          <w:szCs w:val="21"/>
        </w:rPr>
      </w:pPr>
      <w:r>
        <w:rPr>
          <w:sz w:val="28"/>
        </w:rPr>
        <mc:AlternateContent>
          <mc:Choice Requires="wps">
            <w:drawing>
              <wp:anchor distT="0" distB="0" distL="114300" distR="114300" simplePos="0" relativeHeight="251668480" behindDoc="0" locked="0" layoutInCell="1" allowOverlap="1">
                <wp:simplePos x="0" y="0"/>
                <wp:positionH relativeFrom="column">
                  <wp:posOffset>2724150</wp:posOffset>
                </wp:positionH>
                <wp:positionV relativeFrom="paragraph">
                  <wp:posOffset>139065</wp:posOffset>
                </wp:positionV>
                <wp:extent cx="75565" cy="254000"/>
                <wp:effectExtent l="12700" t="12700" r="26035" b="19050"/>
                <wp:wrapNone/>
                <wp:docPr id="19" name="下箭头 19"/>
                <wp:cNvGraphicFramePr/>
                <a:graphic xmlns:a="http://schemas.openxmlformats.org/drawingml/2006/main">
                  <a:graphicData uri="http://schemas.microsoft.com/office/word/2010/wordprocessingShape">
                    <wps:wsp>
                      <wps:cNvSpPr/>
                      <wps:spPr>
                        <a:xfrm>
                          <a:off x="3856355" y="3768090"/>
                          <a:ext cx="75565" cy="254000"/>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4.5pt;margin-top:10.95pt;height:20pt;width:5.95pt;z-index:251668480;v-text-anchor:middle;mso-width-relative:page;mso-height-relative:page;" fillcolor="#000000" filled="t" stroked="t" coordsize="21600,21600" o:gfxdata="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5w/ELNoAAAAJAQAADwAA&#10;AAAAAAABACAAAAAiAAAAZHJzL2Rvd25yZXYueG1sUEsBAhQAFAAAAAgAh07iQF6SnSKGAgAAIAUA&#10;AA4AAAAAAAAAAQAgAAAAKQEAAGRycy9lMm9Eb2MueG1sUEsFBgAAAAAGAAYAWQEAACEGAAAAAA==&#10;" adj="18387,5400">
                <v:fill on="t" focussize="0,0"/>
                <v:stroke weight="2pt" color="#000000" joinstyle="round"/>
                <v:imagedata o:title=""/>
                <o:lock v:ext="edit" aspectratio="f"/>
              </v:shape>
            </w:pict>
          </mc:Fallback>
        </mc:AlternateContent>
      </w:r>
    </w:p>
    <w:p>
      <w:pPr>
        <w:rPr>
          <w:rFonts w:asciiTheme="minorEastAsia" w:hAnsiTheme="minorEastAsia"/>
          <w:szCs w:val="21"/>
        </w:rPr>
      </w:pPr>
    </w:p>
    <w:p>
      <w:pPr>
        <w:rPr>
          <w:rFonts w:asciiTheme="minorEastAsia" w:hAnsiTheme="minorEastAsia"/>
          <w:szCs w:val="21"/>
        </w:rPr>
      </w:pPr>
      <w:r>
        <w:rPr>
          <w:sz w:val="28"/>
        </w:rPr>
        <mc:AlternateContent>
          <mc:Choice Requires="wps">
            <w:drawing>
              <wp:anchor distT="0" distB="0" distL="114300" distR="114300" simplePos="0" relativeHeight="251669504" behindDoc="0" locked="0" layoutInCell="1" allowOverlap="1">
                <wp:simplePos x="0" y="0"/>
                <wp:positionH relativeFrom="column">
                  <wp:posOffset>1695450</wp:posOffset>
                </wp:positionH>
                <wp:positionV relativeFrom="paragraph">
                  <wp:posOffset>40005</wp:posOffset>
                </wp:positionV>
                <wp:extent cx="2190115" cy="425450"/>
                <wp:effectExtent l="12700" t="12700" r="26035" b="19050"/>
                <wp:wrapNone/>
                <wp:docPr id="9" name="圆角矩形 8"/>
                <wp:cNvGraphicFramePr/>
                <a:graphic xmlns:a="http://schemas.openxmlformats.org/drawingml/2006/main">
                  <a:graphicData uri="http://schemas.microsoft.com/office/word/2010/wordprocessingShape">
                    <wps:wsp>
                      <wps:cNvSpPr/>
                      <wps:spPr>
                        <a:xfrm>
                          <a:off x="2832100" y="4068445"/>
                          <a:ext cx="2190115" cy="42545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评估、辨证确定耳穴治疗方案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8" o:spid="_x0000_s1026" o:spt="2" style="position:absolute;left:0pt;margin-left:133.5pt;margin-top:3.15pt;height:33.5pt;width:172.45pt;z-index:251669504;v-text-anchor:middle;mso-width-relative:page;mso-height-relative:page;" fillcolor="#FFFFFF" filled="t" stroked="t" coordsize="21600,21600" arcsize="0.166666666666667" o:gfxdata="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CVno01wAAAAgB&#10;AAAPAAAAAAAAAAEAIAAAACIAAABkcnMvZG93bnJldi54bWxQSwECFAAUAAAACACHTuJAipiaW44C&#10;AAANBQAADgAAAAAAAAABACAAAAAmAQAAZHJzL2Uyb0RvYy54bWxQSwUGAAAAAAYABgBZAQAAJgYA&#10;AAAA&#10;">
                <v:fill on="t" focussize="0,0"/>
                <v:stroke weight="2pt" color="#000000" joinstyle="round"/>
                <v:imagedata o:title=""/>
                <o:lock v:ext="edit" aspectratio="f"/>
                <v:textbox>
                  <w:txbxContent>
                    <w:p>
                      <w:pPr>
                        <w:jc w:val="center"/>
                      </w:pPr>
                      <w:r>
                        <w:rPr>
                          <w:rFonts w:hint="eastAsia"/>
                        </w:rPr>
                        <w:t>评估、辨证确定耳穴治疗方案</w:t>
                      </w:r>
                    </w:p>
                  </w:txbxContent>
                </v:textbox>
              </v:roundrect>
            </w:pict>
          </mc:Fallback>
        </mc:AlternateContent>
      </w:r>
    </w:p>
    <w:p>
      <w:pPr>
        <w:rPr>
          <w:rFonts w:asciiTheme="minorEastAsia" w:hAnsiTheme="minorEastAsia"/>
          <w:szCs w:val="21"/>
        </w:rPr>
      </w:pPr>
    </w:p>
    <w:p>
      <w:pPr>
        <w:rPr>
          <w:rFonts w:asciiTheme="minorEastAsia" w:hAnsiTheme="minorEastAsia"/>
          <w:szCs w:val="21"/>
        </w:rPr>
      </w:pPr>
      <w:r>
        <w:rPr>
          <w:sz w:val="28"/>
        </w:rPr>
        <mc:AlternateContent>
          <mc:Choice Requires="wps">
            <w:drawing>
              <wp:anchor distT="0" distB="0" distL="114300" distR="114300" simplePos="0" relativeHeight="251670528" behindDoc="0" locked="0" layoutInCell="1" allowOverlap="1">
                <wp:simplePos x="0" y="0"/>
                <wp:positionH relativeFrom="column">
                  <wp:posOffset>2733675</wp:posOffset>
                </wp:positionH>
                <wp:positionV relativeFrom="paragraph">
                  <wp:posOffset>91440</wp:posOffset>
                </wp:positionV>
                <wp:extent cx="75565" cy="254000"/>
                <wp:effectExtent l="12700" t="12700" r="26035" b="19050"/>
                <wp:wrapNone/>
                <wp:docPr id="20" name="下箭头 20"/>
                <wp:cNvGraphicFramePr/>
                <a:graphic xmlns:a="http://schemas.openxmlformats.org/drawingml/2006/main">
                  <a:graphicData uri="http://schemas.microsoft.com/office/word/2010/wordprocessingShape">
                    <wps:wsp>
                      <wps:cNvSpPr/>
                      <wps:spPr>
                        <a:xfrm>
                          <a:off x="3881755" y="4511040"/>
                          <a:ext cx="75565" cy="254000"/>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5.25pt;margin-top:7.2pt;height:20pt;width:5.95pt;z-index:251670528;v-text-anchor:middle;mso-width-relative:page;mso-height-relative:page;" fillcolor="#000000" filled="t" stroked="t" coordsize="21600,21600" o:gfxdata="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p1qW52QAAAAkBAAAPAAAA&#10;AAAAAAEAIAAAACIAAABkcnMvZG93bnJldi54bWxQSwECFAAUAAAACACHTuJA7zYr9IYCAAAgBQAA&#10;DgAAAAAAAAABACAAAAAoAQAAZHJzL2Uyb0RvYy54bWxQSwUGAAAAAAYABgBZAQAAIAYAAAAA&#10;" adj="18387,5400">
                <v:fill on="t" focussize="0,0"/>
                <v:stroke weight="2pt" color="#000000" joinstyle="round"/>
                <v:imagedata o:title=""/>
                <o:lock v:ext="edit" aspectratio="f"/>
              </v:shape>
            </w:pict>
          </mc:Fallback>
        </mc:AlternateContent>
      </w:r>
    </w:p>
    <w:p>
      <w:pPr>
        <w:rPr>
          <w:rFonts w:asciiTheme="minorEastAsia" w:hAnsiTheme="minorEastAsia"/>
          <w:szCs w:val="21"/>
        </w:rPr>
      </w:pPr>
      <w:r>
        <w:rPr>
          <w:sz w:val="28"/>
        </w:rPr>
        <mc:AlternateContent>
          <mc:Choice Requires="wps">
            <w:drawing>
              <wp:anchor distT="0" distB="0" distL="114300" distR="114300" simplePos="0" relativeHeight="251671552" behindDoc="0" locked="0" layoutInCell="1" allowOverlap="1">
                <wp:simplePos x="0" y="0"/>
                <wp:positionH relativeFrom="column">
                  <wp:posOffset>2286000</wp:posOffset>
                </wp:positionH>
                <wp:positionV relativeFrom="paragraph">
                  <wp:posOffset>171450</wp:posOffset>
                </wp:positionV>
                <wp:extent cx="971550" cy="425450"/>
                <wp:effectExtent l="12700" t="12700" r="25400" b="19050"/>
                <wp:wrapNone/>
                <wp:docPr id="13" name="圆角矩形 13"/>
                <wp:cNvGraphicFramePr/>
                <a:graphic xmlns:a="http://schemas.openxmlformats.org/drawingml/2006/main">
                  <a:graphicData uri="http://schemas.microsoft.com/office/word/2010/wordprocessingShape">
                    <wps:wsp>
                      <wps:cNvSpPr/>
                      <wps:spPr>
                        <a:xfrm>
                          <a:off x="3467100" y="4785995"/>
                          <a:ext cx="971550" cy="42545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开单 缴费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0pt;margin-top:13.5pt;height:33.5pt;width:76.5pt;z-index:251671552;v-text-anchor:middle;mso-width-relative:page;mso-height-relative:page;" fillcolor="#FFFFFF" filled="t" stroked="t" coordsize="21600,21600" arcsize="0.166666666666667" o:gfxdata="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7G7E3YAAAACQEA&#10;AA8AAAAAAAAAAQAgAAAAIgAAAGRycy9kb3ducmV2LnhtbFBLAQIUABQAAAAIAIdO4kC7Ea6IjAIA&#10;AA4FAAAOAAAAAAAAAAEAIAAAACcBAABkcnMvZTJvRG9jLnhtbFBLBQYAAAAABgAGAFkBAAAlBgAA&#10;AAA=&#10;">
                <v:fill on="t" focussize="0,0"/>
                <v:stroke weight="2pt" color="#000000" joinstyle="round"/>
                <v:imagedata o:title=""/>
                <o:lock v:ext="edit" aspectratio="f"/>
                <v:textbox>
                  <w:txbxContent>
                    <w:p>
                      <w:pPr>
                        <w:jc w:val="center"/>
                      </w:pPr>
                      <w:r>
                        <w:rPr>
                          <w:rFonts w:hint="eastAsia"/>
                        </w:rPr>
                        <w:t>开单 缴费</w:t>
                      </w:r>
                    </w:p>
                  </w:txbxContent>
                </v:textbox>
              </v:roundrect>
            </w:pict>
          </mc:Fallback>
        </mc:AlternateConten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sz w:val="28"/>
        </w:rPr>
        <mc:AlternateContent>
          <mc:Choice Requires="wps">
            <w:drawing>
              <wp:anchor distT="0" distB="0" distL="114300" distR="114300" simplePos="0" relativeHeight="251674624" behindDoc="0" locked="0" layoutInCell="1" allowOverlap="1">
                <wp:simplePos x="0" y="0"/>
                <wp:positionH relativeFrom="column">
                  <wp:posOffset>2733675</wp:posOffset>
                </wp:positionH>
                <wp:positionV relativeFrom="paragraph">
                  <wp:posOffset>20955</wp:posOffset>
                </wp:positionV>
                <wp:extent cx="76200" cy="749300"/>
                <wp:effectExtent l="12700" t="12700" r="25400" b="19050"/>
                <wp:wrapNone/>
                <wp:docPr id="22" name="下箭头 22"/>
                <wp:cNvGraphicFramePr/>
                <a:graphic xmlns:a="http://schemas.openxmlformats.org/drawingml/2006/main">
                  <a:graphicData uri="http://schemas.microsoft.com/office/word/2010/wordprocessingShape">
                    <wps:wsp>
                      <wps:cNvSpPr/>
                      <wps:spPr>
                        <a:xfrm>
                          <a:off x="3888105" y="5368290"/>
                          <a:ext cx="76200" cy="749300"/>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5.25pt;margin-top:1.65pt;height:59pt;width:6pt;z-index:251674624;v-text-anchor:middle;mso-width-relative:page;mso-height-relative:page;" fillcolor="#000000" filled="t" stroked="t" coordsize="21600,21600" o:gfxdata="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5M+xNtcAAAAJAQAADwAA&#10;AAAAAAABACAAAAAiAAAAZHJzL2Rvd25yZXYueG1sUEsBAhQAFAAAAAgAh07iQERdeTGJAgAAIAUA&#10;AA4AAAAAAAAAAQAgAAAAJgEAAGRycy9lMm9Eb2MueG1sUEsFBgAAAAAGAAYAWQEAACEGAAAAAA==&#10;" adj="20502,5400">
                <v:fill on="t" focussize="0,0"/>
                <v:stroke weight="2pt" color="#000000" joinstyle="round"/>
                <v:imagedata o:title=""/>
                <o:lock v:ext="edit" aspectratio="f"/>
              </v:shape>
            </w:pict>
          </mc:Fallback>
        </mc:AlternateContent>
      </w:r>
    </w:p>
    <w:p>
      <w:pPr>
        <w:rPr>
          <w:rFonts w:asciiTheme="minorEastAsia" w:hAnsiTheme="minorEastAsia"/>
          <w:szCs w:val="21"/>
        </w:rPr>
      </w:pPr>
      <w:r>
        <w:rPr>
          <w:sz w:val="28"/>
        </w:rPr>
        <mc:AlternateContent>
          <mc:Choice Requires="wps">
            <w:drawing>
              <wp:anchor distT="0" distB="0" distL="114300" distR="114300" simplePos="0" relativeHeight="251675648" behindDoc="0" locked="0" layoutInCell="1" allowOverlap="1">
                <wp:simplePos x="0" y="0"/>
                <wp:positionH relativeFrom="column">
                  <wp:posOffset>4305300</wp:posOffset>
                </wp:positionH>
                <wp:positionV relativeFrom="paragraph">
                  <wp:posOffset>80010</wp:posOffset>
                </wp:positionV>
                <wp:extent cx="104775" cy="511175"/>
                <wp:effectExtent l="12700" t="12700" r="15875" b="28575"/>
                <wp:wrapNone/>
                <wp:docPr id="23" name="下箭头 23"/>
                <wp:cNvGraphicFramePr/>
                <a:graphic xmlns:a="http://schemas.openxmlformats.org/drawingml/2006/main">
                  <a:graphicData uri="http://schemas.microsoft.com/office/word/2010/wordprocessingShape">
                    <wps:wsp>
                      <wps:cNvSpPr/>
                      <wps:spPr>
                        <a:xfrm>
                          <a:off x="5469255" y="5361940"/>
                          <a:ext cx="104775" cy="511175"/>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39pt;margin-top:6.3pt;height:40.25pt;width:8.25pt;z-index:251675648;v-text-anchor:middle;mso-width-relative:page;mso-height-relative:page;" fillcolor="#000000" filled="t" stroked="t" coordsize="21600,21600" o:gfxdata="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N8Ab3ZAAAACQEAAA8A&#10;AAAAAAAAAQAgAAAAIgAAAGRycy9kb3ducmV2LnhtbFBLAQIUABQAAAAIAIdO4kBR9Oi5iAIAACEF&#10;AAAOAAAAAAAAAAEAIAAAACgBAABkcnMvZTJvRG9jLnhtbFBLBQYAAAAABgAGAFkBAAAiBgAAAAA=&#10;" adj="19387,5400">
                <v:fill on="t" focussize="0,0"/>
                <v:stroke weight="2pt" color="#000000" joinstyle="round"/>
                <v:imagedata o:title=""/>
                <o:lock v:ext="edit" aspectratio="f"/>
              </v:shap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1247775</wp:posOffset>
                </wp:positionH>
                <wp:positionV relativeFrom="paragraph">
                  <wp:posOffset>80010</wp:posOffset>
                </wp:positionV>
                <wp:extent cx="85090" cy="492125"/>
                <wp:effectExtent l="12700" t="12700" r="16510" b="28575"/>
                <wp:wrapNone/>
                <wp:docPr id="24" name="下箭头 24"/>
                <wp:cNvGraphicFramePr/>
                <a:graphic xmlns:a="http://schemas.openxmlformats.org/drawingml/2006/main">
                  <a:graphicData uri="http://schemas.microsoft.com/office/word/2010/wordprocessingShape">
                    <wps:wsp>
                      <wps:cNvSpPr/>
                      <wps:spPr>
                        <a:xfrm>
                          <a:off x="2389505" y="5374640"/>
                          <a:ext cx="85090" cy="492125"/>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8.25pt;margin-top:6.3pt;height:38.75pt;width:6.7pt;z-index:251673600;v-text-anchor:middle;mso-width-relative:page;mso-height-relative:page;" fillcolor="#000000" filled="t" stroked="t" coordsize="21600,21600" o:gfxdata="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BBJUX9cAAAAJAQAADwAA&#10;AAAAAAABACAAAAAiAAAAZHJzL2Rvd25yZXYueG1sUEsBAhQAFAAAAAgAh07iQBmHURuJAgAAIAUA&#10;AA4AAAAAAAAAAQAgAAAAJgEAAGRycy9lMm9Eb2MueG1sUEsFBgAAAAAGAAYAWQEAACEGAAAAAA==&#10;" adj="19733,5400">
                <v:fill on="t" focussize="0,0"/>
                <v:stroke weight="2pt" color="#000000" joinstyle="round"/>
                <v:imagedata o:title=""/>
                <o:lock v:ext="edit" aspectratio="f"/>
              </v:shap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1268730</wp:posOffset>
                </wp:positionH>
                <wp:positionV relativeFrom="paragraph">
                  <wp:posOffset>71755</wp:posOffset>
                </wp:positionV>
                <wp:extent cx="3124200" cy="12700"/>
                <wp:effectExtent l="33655" t="29845" r="42545" b="90805"/>
                <wp:wrapNone/>
                <wp:docPr id="25" name="直接连接符 25"/>
                <wp:cNvGraphicFramePr/>
                <a:graphic xmlns:a="http://schemas.openxmlformats.org/drawingml/2006/main">
                  <a:graphicData uri="http://schemas.microsoft.com/office/word/2010/wordprocessingShape">
                    <wps:wsp>
                      <wps:cNvCnPr/>
                      <wps:spPr>
                        <a:xfrm flipV="1">
                          <a:off x="2402205" y="5360670"/>
                          <a:ext cx="3124200" cy="12700"/>
                        </a:xfrm>
                        <a:prstGeom prst="line">
                          <a:avLst/>
                        </a:prstGeom>
                        <a:noFill/>
                        <a:ln w="38100" cap="flat" cmpd="sng" algn="ctr">
                          <a:solidFill>
                            <a:srgbClr val="000000"/>
                          </a:solidFill>
                          <a:prstDash val="solid"/>
                        </a:ln>
                        <a:effectLst>
                          <a:outerShdw blurRad="40000" dist="23000" dir="5400000" rotWithShape="0">
                            <a:srgbClr val="000000">
                              <a:alpha val="35000"/>
                            </a:srgbClr>
                          </a:outerShdw>
                        </a:effectLst>
                      </wps:spPr>
                      <wps:bodyPr/>
                    </wps:wsp>
                  </a:graphicData>
                </a:graphic>
              </wp:anchor>
            </w:drawing>
          </mc:Choice>
          <mc:Fallback>
            <w:pict>
              <v:line id="_x0000_s1026" o:spid="_x0000_s1026" o:spt="20" style="position:absolute;left:0pt;flip:y;margin-left:99.9pt;margin-top:5.65pt;height:1pt;width:246pt;z-index:251672576;mso-width-relative:page;mso-height-relative:page;" filled="f" stroked="t" coordsize="21600,21600" o:gfxdata="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N21U21QAAAAkBAAAPAAAAAAAAAAEAIAAAACIAAABkcnMvZG93bnJldi54&#10;bWxQSwECFAAUAAAACACHTuJAsv8D2zYCAABjBAAADgAAAAAAAAABACAAAAAkAQAAZHJzL2Uyb0Rv&#10;Yy54bWxQSwUGAAAAAAYABgBZAQAAzAUAAAAA&#10;">
                <v:fill on="f" focussize="0,0"/>
                <v:stroke weight="3pt" color="#000000" joinstyle="round"/>
                <v:imagedata o:title=""/>
                <o:lock v:ext="edit" aspectratio="f"/>
                <v:shadow on="t" color="#000000" opacity="22937f" offset="0pt,1.81102362204724pt" origin="0f,32768f" matrix="65536f,0f,0f,65536f"/>
              </v:line>
            </w:pict>
          </mc:Fallback>
        </mc:AlternateContent>
      </w:r>
    </w:p>
    <w:p>
      <w:pPr>
        <w:rPr>
          <w:rFonts w:asciiTheme="minorEastAsia" w:hAnsiTheme="minorEastAsia"/>
          <w:szCs w:val="21"/>
        </w:rPr>
      </w:pPr>
    </w:p>
    <w:p>
      <w:pPr>
        <w:rPr>
          <w:rFonts w:asciiTheme="minorEastAsia" w:hAnsiTheme="minorEastAsia"/>
          <w:szCs w:val="21"/>
        </w:rPr>
      </w:pPr>
      <w:r>
        <w:rPr>
          <w:sz w:val="28"/>
        </w:rPr>
        <mc:AlternateContent>
          <mc:Choice Requires="wps">
            <w:drawing>
              <wp:anchor distT="0" distB="0" distL="114300" distR="114300" simplePos="0" relativeHeight="251677696" behindDoc="0" locked="0" layoutInCell="1" allowOverlap="1">
                <wp:simplePos x="0" y="0"/>
                <wp:positionH relativeFrom="column">
                  <wp:posOffset>2238375</wp:posOffset>
                </wp:positionH>
                <wp:positionV relativeFrom="paragraph">
                  <wp:posOffset>179070</wp:posOffset>
                </wp:positionV>
                <wp:extent cx="1054100" cy="425450"/>
                <wp:effectExtent l="12700" t="12700" r="19050" b="19050"/>
                <wp:wrapNone/>
                <wp:docPr id="15" name="圆角矩形 15"/>
                <wp:cNvGraphicFramePr/>
                <a:graphic xmlns:a="http://schemas.openxmlformats.org/drawingml/2006/main">
                  <a:graphicData uri="http://schemas.microsoft.com/office/word/2010/wordprocessingShape">
                    <wps:wsp>
                      <wps:cNvSpPr/>
                      <wps:spPr>
                        <a:xfrm>
                          <a:off x="3435350" y="5636895"/>
                          <a:ext cx="1054100" cy="42545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健康宣教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6.25pt;margin-top:14.1pt;height:33.5pt;width:83pt;z-index:251677696;v-text-anchor:middle;mso-width-relative:page;mso-height-relative:page;" fillcolor="#FFFFFF" filled="t" stroked="t" coordsize="21600,21600" arcsize="0.166666666666667" o:gfxdata="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TiwI29gAAAAJ&#10;AQAADwAAAAAAAAABACAAAAAiAAAAZHJzL2Rvd25yZXYueG1sUEsBAhQAFAAAAAgAh07iQPEZgyOO&#10;AgAADwUAAA4AAAAAAAAAAQAgAAAAJwEAAGRycy9lMm9Eb2MueG1sUEsFBgAAAAAGAAYAWQEAACcG&#10;AAAAAA==&#10;">
                <v:fill on="t" focussize="0,0"/>
                <v:stroke weight="2pt" color="#000000" joinstyle="round"/>
                <v:imagedata o:title=""/>
                <o:lock v:ext="edit" aspectratio="f"/>
                <v:textbox>
                  <w:txbxContent>
                    <w:p>
                      <w:pPr>
                        <w:jc w:val="center"/>
                      </w:pPr>
                      <w:r>
                        <w:rPr>
                          <w:rFonts w:hint="eastAsia"/>
                        </w:rPr>
                        <w:t>健康宣教</w:t>
                      </w:r>
                    </w:p>
                  </w:txbxContent>
                </v:textbox>
              </v:roundrect>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800100</wp:posOffset>
                </wp:positionH>
                <wp:positionV relativeFrom="paragraph">
                  <wp:posOffset>198120</wp:posOffset>
                </wp:positionV>
                <wp:extent cx="1054100" cy="539750"/>
                <wp:effectExtent l="12700" t="12700" r="19050" b="19050"/>
                <wp:wrapNone/>
                <wp:docPr id="14" name="圆角矩形 14"/>
                <wp:cNvGraphicFramePr/>
                <a:graphic xmlns:a="http://schemas.openxmlformats.org/drawingml/2006/main">
                  <a:graphicData uri="http://schemas.microsoft.com/office/word/2010/wordprocessingShape">
                    <wps:wsp>
                      <wps:cNvSpPr/>
                      <wps:spPr>
                        <a:xfrm>
                          <a:off x="1898650" y="5649595"/>
                          <a:ext cx="1054100" cy="53975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实施耳穴治疗方案</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3pt;margin-top:15.6pt;height:42.5pt;width:83pt;z-index:251676672;v-text-anchor:middle;mso-width-relative:page;mso-height-relative:page;" fillcolor="#FFFFFF" filled="t" stroked="t" coordsize="21600,21600" arcsize="0.166666666666667" o:gfxdata="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MqtkydQAAAAKAQAADwAA&#10;AAAAAAABACAAAAAiAAAAZHJzL2Rvd25yZXYueG1sUEsBAhQAFAAAAAgAh07iQAxqRtSMAgAADwUA&#10;AA4AAAAAAAAAAQAgAAAAIwEAAGRycy9lMm9Eb2MueG1sUEsFBgAAAAAGAAYAWQEAACEGAAAAAA==&#10;">
                <v:fill on="t" focussize="0,0"/>
                <v:stroke weight="2pt" color="#000000" joinstyle="round"/>
                <v:imagedata o:title=""/>
                <o:lock v:ext="edit" aspectratio="f"/>
                <v:textbox>
                  <w:txbxContent>
                    <w:p>
                      <w:pPr>
                        <w:jc w:val="center"/>
                      </w:pPr>
                      <w:r>
                        <w:rPr>
                          <w:rFonts w:hint="eastAsia"/>
                        </w:rPr>
                        <w:t>实施耳穴治疗方案</w:t>
                      </w:r>
                    </w:p>
                    <w:p/>
                  </w:txbxContent>
                </v:textbox>
              </v:roundrect>
            </w:pict>
          </mc:Fallback>
        </mc:AlternateContent>
      </w:r>
      <w:r>
        <w:rPr>
          <w:sz w:val="28"/>
        </w:rPr>
        <mc:AlternateContent>
          <mc:Choice Requires="wps">
            <w:drawing>
              <wp:anchor distT="0" distB="0" distL="114300" distR="114300" simplePos="0" relativeHeight="251678720" behindDoc="0" locked="0" layoutInCell="1" allowOverlap="1">
                <wp:simplePos x="0" y="0"/>
                <wp:positionH relativeFrom="column">
                  <wp:posOffset>3867150</wp:posOffset>
                </wp:positionH>
                <wp:positionV relativeFrom="paragraph">
                  <wp:posOffset>198120</wp:posOffset>
                </wp:positionV>
                <wp:extent cx="1054100" cy="425450"/>
                <wp:effectExtent l="12700" t="12700" r="19050" b="19050"/>
                <wp:wrapNone/>
                <wp:docPr id="16" name="圆角矩形 16"/>
                <wp:cNvGraphicFramePr/>
                <a:graphic xmlns:a="http://schemas.openxmlformats.org/drawingml/2006/main">
                  <a:graphicData uri="http://schemas.microsoft.com/office/word/2010/wordprocessingShape">
                    <wps:wsp>
                      <wps:cNvSpPr/>
                      <wps:spPr>
                        <a:xfrm>
                          <a:off x="5029200" y="5669280"/>
                          <a:ext cx="1054100" cy="42545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4.5pt;margin-top:15.6pt;height:33.5pt;width:83pt;z-index:251678720;v-text-anchor:middle;mso-width-relative:page;mso-height-relative:page;" fillcolor="#FFFFFF" filled="t" stroked="t" coordsize="21600,21600" arcsize="0.166666666666667" o:gfxdata="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az/C92QAAAAkB&#10;AAAPAAAAAAAAAAEAIAAAACIAAABkcnMvZG93bnJldi54bWxQSwECFAAUAAAACACHTuJA/uyE84wC&#10;AAAPBQAADgAAAAAAAAABACAAAAAoAQAAZHJzL2Uyb0RvYy54bWxQSwUGAAAAAAYABgBZAQAAJgYA&#10;AAAA&#10;">
                <v:fill on="t" focussize="0,0"/>
                <v:stroke weight="2pt" color="#000000" joinstyle="round"/>
                <v:imagedata o:title=""/>
                <o:lock v:ext="edit" aspectratio="f"/>
                <v:textbox>
                  <w:txbxContent>
                    <w:p>
                      <w:pPr>
                        <w:jc w:val="center"/>
                      </w:pPr>
                      <w:r>
                        <w:rPr>
                          <w:rFonts w:hint="eastAsia"/>
                        </w:rPr>
                        <w:t>评价</w:t>
                      </w:r>
                    </w:p>
                  </w:txbxContent>
                </v:textbox>
              </v:roundrect>
            </w:pict>
          </mc:Fallback>
        </mc:AlternateConten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sz w:val="28"/>
        </w:rPr>
        <mc:AlternateContent>
          <mc:Choice Requires="wps">
            <w:drawing>
              <wp:anchor distT="0" distB="0" distL="114300" distR="114300" simplePos="0" relativeHeight="251679744" behindDoc="0" locked="0" layoutInCell="1" allowOverlap="1">
                <wp:simplePos x="0" y="0"/>
                <wp:positionH relativeFrom="column">
                  <wp:posOffset>2743200</wp:posOffset>
                </wp:positionH>
                <wp:positionV relativeFrom="paragraph">
                  <wp:posOffset>32385</wp:posOffset>
                </wp:positionV>
                <wp:extent cx="75565" cy="254000"/>
                <wp:effectExtent l="12700" t="12700" r="26035" b="19050"/>
                <wp:wrapNone/>
                <wp:docPr id="21" name="下箭头 21"/>
                <wp:cNvGraphicFramePr/>
                <a:graphic xmlns:a="http://schemas.openxmlformats.org/drawingml/2006/main">
                  <a:graphicData uri="http://schemas.microsoft.com/office/word/2010/wordprocessingShape">
                    <wps:wsp>
                      <wps:cNvSpPr/>
                      <wps:spPr>
                        <a:xfrm>
                          <a:off x="3932555" y="6073140"/>
                          <a:ext cx="75565" cy="254000"/>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6pt;margin-top:2.55pt;height:20pt;width:5.95pt;z-index:251679744;v-text-anchor:middle;mso-width-relative:page;mso-height-relative:page;" fillcolor="#000000" filled="t" stroked="t" coordsize="21600,21600" o:gfxdata="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a1fw9dkAAAAIAQAADwAA&#10;AAAAAAABACAAAAAiAAAAZHJzL2Rvd25yZXYueG1sUEsBAhQAFAAAAAgAh07iQJdH6/GHAgAAIAUA&#10;AA4AAAAAAAAAAQAgAAAAKAEAAGRycy9lMm9Eb2MueG1sUEsFBgAAAAAGAAYAWQEAACEGAAAAAA==&#10;" adj="18387,5400">
                <v:fill on="t" focussize="0,0"/>
                <v:stroke weight="2pt" color="#000000" joinstyle="round"/>
                <v:imagedata o:title=""/>
                <o:lock v:ext="edit" aspectratio="f"/>
              </v:shape>
            </w:pict>
          </mc:Fallback>
        </mc:AlternateContent>
      </w:r>
    </w:p>
    <w:p>
      <w:pPr>
        <w:rPr>
          <w:rFonts w:asciiTheme="minorEastAsia" w:hAnsiTheme="minorEastAsia"/>
          <w:szCs w:val="21"/>
        </w:rPr>
      </w:pPr>
      <w:r>
        <w:rPr>
          <w:sz w:val="28"/>
        </w:rPr>
        <mc:AlternateContent>
          <mc:Choice Requires="wps">
            <w:drawing>
              <wp:anchor distT="0" distB="0" distL="114300" distR="114300" simplePos="0" relativeHeight="251680768" behindDoc="0" locked="0" layoutInCell="1" allowOverlap="1">
                <wp:simplePos x="0" y="0"/>
                <wp:positionH relativeFrom="column">
                  <wp:posOffset>2371725</wp:posOffset>
                </wp:positionH>
                <wp:positionV relativeFrom="paragraph">
                  <wp:posOffset>93345</wp:posOffset>
                </wp:positionV>
                <wp:extent cx="825500" cy="436245"/>
                <wp:effectExtent l="12700" t="12700" r="19050" b="27305"/>
                <wp:wrapNone/>
                <wp:docPr id="10" name="圆角矩形 10"/>
                <wp:cNvGraphicFramePr/>
                <a:graphic xmlns:a="http://schemas.openxmlformats.org/drawingml/2006/main">
                  <a:graphicData uri="http://schemas.microsoft.com/office/word/2010/wordprocessingShape">
                    <wps:wsp>
                      <wps:cNvSpPr/>
                      <wps:spPr>
                        <a:xfrm>
                          <a:off x="3562350" y="6348095"/>
                          <a:ext cx="825500" cy="42545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整理用物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6.75pt;margin-top:7.35pt;height:34.35pt;width:65pt;z-index:251680768;v-text-anchor:middle;mso-width-relative:page;mso-height-relative:page;" fillcolor="#FFFFFF" filled="t" stroked="t" coordsize="21600,21600" arcsize="0.166666666666667" o:gfxdata="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zZ2M/1wAAAAkBAAAP&#10;AAAAAAAAAAEAIAAAACIAAABkcnMvZG93bnJldi54bWxQSwECFAAUAAAACACHTuJANlb9wosCAAAO&#10;BQAADgAAAAAAAAABACAAAAAmAQAAZHJzL2Uyb0RvYy54bWxQSwUGAAAAAAYABgBZAQAAIwYAAAAA&#10;">
                <v:fill on="t" focussize="0,0"/>
                <v:stroke weight="2pt" color="#000000" joinstyle="round"/>
                <v:imagedata o:title=""/>
                <o:lock v:ext="edit" aspectratio="f"/>
                <v:textbox>
                  <w:txbxContent>
                    <w:p>
                      <w:pPr>
                        <w:jc w:val="center"/>
                      </w:pPr>
                      <w:r>
                        <w:rPr>
                          <w:rFonts w:hint="eastAsia"/>
                        </w:rPr>
                        <w:t>整理用物</w:t>
                      </w:r>
                    </w:p>
                  </w:txbxContent>
                </v:textbox>
              </v:roundrect>
            </w:pict>
          </mc:Fallback>
        </mc:AlternateContent>
      </w:r>
    </w:p>
    <w:p>
      <w:pPr>
        <w:rPr>
          <w:rFonts w:asciiTheme="minorEastAsia" w:hAnsiTheme="minorEastAsia"/>
          <w:szCs w:val="21"/>
        </w:rPr>
      </w:pPr>
    </w:p>
    <w:p>
      <w:pPr>
        <w:rPr>
          <w:rFonts w:asciiTheme="minorEastAsia" w:hAnsiTheme="minorEastAsia"/>
          <w:szCs w:val="21"/>
        </w:rPr>
      </w:pPr>
    </w:p>
    <w:p>
      <w:pPr>
        <w:pStyle w:val="44"/>
        <w:framePr w:wrap="around" w:y="1"/>
      </w:pPr>
      <w:r>
        <w:t>_________________________________</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tabs>
          <w:tab w:val="left" w:pos="6429"/>
        </w:tabs>
        <w:rPr>
          <w:rFonts w:hint="eastAsia" w:asciiTheme="minorEastAsia" w:hAnsiTheme="minorEastAsia" w:eastAsiaTheme="minorEastAsia"/>
          <w:szCs w:val="21"/>
          <w:lang w:eastAsia="zh-CN"/>
        </w:rPr>
      </w:pPr>
      <w:r>
        <w:rPr>
          <w:rFonts w:hint="eastAsia" w:asciiTheme="minorEastAsia" w:hAnsiTheme="minorEastAsia"/>
          <w:szCs w:val="21"/>
          <w:lang w:eastAsia="zh-CN"/>
        </w:rPr>
        <w:tab/>
      </w:r>
    </w:p>
    <w:sectPr>
      <w:headerReference r:id="rId17" w:type="first"/>
      <w:footerReference r:id="rId20" w:type="first"/>
      <w:headerReference r:id="rId16" w:type="default"/>
      <w:footerReference r:id="rId18" w:type="default"/>
      <w:footerReference r:id="rId19" w:type="even"/>
      <w:pgSz w:w="11906" w:h="16838"/>
      <w:pgMar w:top="1134" w:right="1134" w:bottom="1134" w:left="1134" w:header="1417" w:footer="992" w:gutter="283"/>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4400"/>
      <w:rPr>
        <w:rFonts w:ascii="宋体" w:hAnsi="宋体" w:eastAsia="宋体" w:cs="宋体"/>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4400"/>
      <w:rPr>
        <w:rFonts w:ascii="宋体" w:hAnsi="宋体" w:eastAsia="宋体" w:cs="宋体"/>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both"/>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4"/>
                      <w:jc w:val="both"/>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hint="default" w:ascii="Times New Roman" w:hAnsi="Times New Roman" w:cs="Times New Roman"/>
        <w:lang w:val="en-US" w:eastAsia="zh-CN"/>
      </w:rPr>
    </w:pPr>
  </w:p>
  <w:p>
    <w:pPr>
      <w:pStyle w:val="17"/>
      <w:jc w:val="left"/>
    </w:pPr>
    <w:r>
      <w:rPr>
        <w:rFonts w:hint="default" w:ascii="Times New Roman" w:hAnsi="Times New Roman" w:cs="Times New Roman"/>
        <w:lang w:val="en-US" w:eastAsia="zh-CN"/>
      </w:rPr>
      <w:t>T/CEMA 001-2024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hint="default" w:ascii="Times New Roman" w:hAnsi="Times New Roman" w:cs="Times New Roman"/>
        <w:lang w:val="en-US" w:eastAsia="zh-CN"/>
      </w:rPr>
    </w:pPr>
  </w:p>
  <w:p>
    <w:pPr>
      <w:pStyle w:val="17"/>
      <w:jc w:val="right"/>
    </w:pPr>
    <w:r>
      <w:rPr>
        <w:rFonts w:hint="default" w:ascii="Times New Roman" w:hAnsi="Times New Roman" w:cs="Times New Roman"/>
        <w:lang w:val="en-US" w:eastAsia="zh-CN"/>
      </w:rPr>
      <w:t>T/CEMA 001-2024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rPr>
        <w:rFonts w:hint="eastAsia"/>
        <w:lang w:val="en-US" w:eastAsia="zh-CN"/>
      </w:rPr>
    </w:pPr>
  </w:p>
  <w:p>
    <w:pPr>
      <w:pStyle w:val="17"/>
      <w:pBdr>
        <w:bottom w:val="none" w:color="auto" w:sz="0" w:space="0"/>
      </w:pBdr>
      <w:jc w:val="right"/>
      <w:rPr>
        <w:rFonts w:hint="default" w:eastAsia="黑体"/>
        <w:lang w:val="en-US" w:eastAsia="zh-CN"/>
      </w:rPr>
    </w:pPr>
    <w:r>
      <w:rPr>
        <w:rFonts w:hint="default" w:ascii="Times New Roman" w:hAnsi="Times New Roman" w:cs="Times New Roman"/>
        <w:lang w:val="en-US" w:eastAsia="zh-CN"/>
      </w:rPr>
      <w:t>T/CEMA 001-2024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hint="default" w:ascii="Times New Roman" w:hAnsi="Times New Roman" w:cs="Times New Roman"/>
        <w:lang w:val="en-US" w:eastAsia="zh-CN"/>
      </w:rPr>
    </w:pPr>
  </w:p>
  <w:p>
    <w:pPr>
      <w:pStyle w:val="17"/>
      <w:jc w:val="left"/>
    </w:pPr>
    <w:r>
      <w:rPr>
        <w:rFonts w:hint="default" w:ascii="Times New Roman" w:hAnsi="Times New Roman" w:cs="Times New Roman"/>
        <w:lang w:val="en-US" w:eastAsia="zh-CN"/>
      </w:rPr>
      <w:t>T/CEMA 001-2024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pStyle w:val="21"/>
      <w:suff w:val="nothing"/>
      <w:lvlText w:val="%1.%2.%3.%4　"/>
      <w:lvlJc w:val="left"/>
      <w:pPr>
        <w:ind w:left="0" w:firstLine="0"/>
      </w:pPr>
      <w:rPr>
        <w:rFonts w:hint="eastAsia" w:ascii="黑体" w:hAnsi="Times New Roman" w:eastAsia="黑体"/>
        <w:b w:val="0"/>
        <w:i w:val="0"/>
        <w:sz w:val="21"/>
      </w:rPr>
    </w:lvl>
    <w:lvl w:ilvl="4" w:tentative="0">
      <w:start w:val="1"/>
      <w:numFmt w:val="decimal"/>
      <w:pStyle w:val="22"/>
      <w:suff w:val="nothing"/>
      <w:lvlText w:val="%1.%2.%3.%4.%5　"/>
      <w:lvlJc w:val="left"/>
      <w:pPr>
        <w:ind w:left="0" w:firstLine="0"/>
      </w:pPr>
      <w:rPr>
        <w:rFonts w:hint="eastAsia" w:ascii="黑体" w:hAnsi="Times New Roman" w:eastAsia="黑体"/>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pStyle w:val="2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pStyle w:val="25"/>
      <w:suff w:val="nothing"/>
      <w:lvlText w:val="%1.%2.%3.%4　"/>
      <w:lvlJc w:val="left"/>
      <w:pPr>
        <w:ind w:left="0" w:firstLine="0"/>
      </w:pPr>
      <w:rPr>
        <w:rFonts w:hint="eastAsia" w:ascii="黑体" w:hAnsi="Times New Roman" w:eastAsia="黑体"/>
        <w:b w:val="0"/>
        <w:i w:val="0"/>
        <w:sz w:val="21"/>
      </w:rPr>
    </w:lvl>
    <w:lvl w:ilvl="4" w:tentative="0">
      <w:start w:val="1"/>
      <w:numFmt w:val="decimal"/>
      <w:pStyle w:val="26"/>
      <w:suff w:val="nothing"/>
      <w:lvlText w:val="%1.%2.%3.%4.%5　"/>
      <w:lvlJc w:val="left"/>
      <w:pPr>
        <w:ind w:left="0" w:firstLine="0"/>
      </w:pPr>
      <w:rPr>
        <w:rFonts w:hint="eastAsia" w:ascii="黑体" w:hAnsi="Times New Roman" w:eastAsia="黑体"/>
        <w:b w:val="0"/>
        <w:i w:val="0"/>
        <w:sz w:val="21"/>
      </w:rPr>
    </w:lvl>
    <w:lvl w:ilvl="5" w:tentative="0">
      <w:start w:val="1"/>
      <w:numFmt w:val="decimal"/>
      <w:pStyle w:val="27"/>
      <w:suff w:val="nothing"/>
      <w:lvlText w:val="%1.%2.%3.%4.%5.%6　"/>
      <w:lvlJc w:val="left"/>
      <w:pPr>
        <w:ind w:left="0" w:firstLine="0"/>
      </w:pPr>
      <w:rPr>
        <w:rFonts w:hint="eastAsia" w:ascii="黑体" w:hAnsi="Times New Roman" w:eastAsia="黑体"/>
        <w:b w:val="0"/>
        <w:i w:val="0"/>
        <w:sz w:val="21"/>
      </w:rPr>
    </w:lvl>
    <w:lvl w:ilvl="6" w:tentative="0">
      <w:start w:val="1"/>
      <w:numFmt w:val="decimal"/>
      <w:pStyle w:val="2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YzgxZDFmMDc4Y2E5NDQ5NWZlMDliYzNjZWE0NmMifQ=="/>
  </w:docVars>
  <w:rsids>
    <w:rsidRoot w:val="00805438"/>
    <w:rsid w:val="00001170"/>
    <w:rsid w:val="00015456"/>
    <w:rsid w:val="00020B1F"/>
    <w:rsid w:val="00032C36"/>
    <w:rsid w:val="00047F20"/>
    <w:rsid w:val="0006544D"/>
    <w:rsid w:val="00094551"/>
    <w:rsid w:val="000D0D53"/>
    <w:rsid w:val="000D3B73"/>
    <w:rsid w:val="000D6536"/>
    <w:rsid w:val="000E4B6E"/>
    <w:rsid w:val="00116154"/>
    <w:rsid w:val="001225DC"/>
    <w:rsid w:val="001563B4"/>
    <w:rsid w:val="00177EDF"/>
    <w:rsid w:val="00193958"/>
    <w:rsid w:val="00194868"/>
    <w:rsid w:val="00196189"/>
    <w:rsid w:val="001A5F1E"/>
    <w:rsid w:val="001C524E"/>
    <w:rsid w:val="001F32F7"/>
    <w:rsid w:val="001F5917"/>
    <w:rsid w:val="002066BE"/>
    <w:rsid w:val="002436B9"/>
    <w:rsid w:val="002505FD"/>
    <w:rsid w:val="00264198"/>
    <w:rsid w:val="002712F4"/>
    <w:rsid w:val="002C7E95"/>
    <w:rsid w:val="0030674C"/>
    <w:rsid w:val="003076D2"/>
    <w:rsid w:val="003156C5"/>
    <w:rsid w:val="00330D69"/>
    <w:rsid w:val="003370F0"/>
    <w:rsid w:val="00342A7F"/>
    <w:rsid w:val="00347796"/>
    <w:rsid w:val="00353E88"/>
    <w:rsid w:val="00361DD2"/>
    <w:rsid w:val="003765DF"/>
    <w:rsid w:val="00392368"/>
    <w:rsid w:val="003953D2"/>
    <w:rsid w:val="00396524"/>
    <w:rsid w:val="003A6A62"/>
    <w:rsid w:val="003C7A52"/>
    <w:rsid w:val="003E16E2"/>
    <w:rsid w:val="003E5106"/>
    <w:rsid w:val="003E6394"/>
    <w:rsid w:val="004016C9"/>
    <w:rsid w:val="00422631"/>
    <w:rsid w:val="00445DD2"/>
    <w:rsid w:val="00457419"/>
    <w:rsid w:val="00465F3B"/>
    <w:rsid w:val="00470AEB"/>
    <w:rsid w:val="00474941"/>
    <w:rsid w:val="004862A1"/>
    <w:rsid w:val="004871F0"/>
    <w:rsid w:val="00491A78"/>
    <w:rsid w:val="004E15C5"/>
    <w:rsid w:val="004E2594"/>
    <w:rsid w:val="004E3CDD"/>
    <w:rsid w:val="0050404B"/>
    <w:rsid w:val="00517280"/>
    <w:rsid w:val="00530A1A"/>
    <w:rsid w:val="00534701"/>
    <w:rsid w:val="00543138"/>
    <w:rsid w:val="00563419"/>
    <w:rsid w:val="00567B1C"/>
    <w:rsid w:val="0058700E"/>
    <w:rsid w:val="0059231F"/>
    <w:rsid w:val="005974C7"/>
    <w:rsid w:val="005B4CB5"/>
    <w:rsid w:val="00603377"/>
    <w:rsid w:val="0061496E"/>
    <w:rsid w:val="00615673"/>
    <w:rsid w:val="00620D67"/>
    <w:rsid w:val="00626C61"/>
    <w:rsid w:val="006329A0"/>
    <w:rsid w:val="00676564"/>
    <w:rsid w:val="00693FDE"/>
    <w:rsid w:val="00695EF0"/>
    <w:rsid w:val="00697FE3"/>
    <w:rsid w:val="006F7FCC"/>
    <w:rsid w:val="00701324"/>
    <w:rsid w:val="007016CB"/>
    <w:rsid w:val="007021B0"/>
    <w:rsid w:val="00717309"/>
    <w:rsid w:val="0073280F"/>
    <w:rsid w:val="007360FB"/>
    <w:rsid w:val="00754A2B"/>
    <w:rsid w:val="00765E73"/>
    <w:rsid w:val="007724CA"/>
    <w:rsid w:val="007732A3"/>
    <w:rsid w:val="007824DE"/>
    <w:rsid w:val="007866A5"/>
    <w:rsid w:val="0079129F"/>
    <w:rsid w:val="00793D85"/>
    <w:rsid w:val="007D34BC"/>
    <w:rsid w:val="007D420A"/>
    <w:rsid w:val="00805438"/>
    <w:rsid w:val="00827F5C"/>
    <w:rsid w:val="00864890"/>
    <w:rsid w:val="00883D66"/>
    <w:rsid w:val="008A1150"/>
    <w:rsid w:val="008D1228"/>
    <w:rsid w:val="008E00FA"/>
    <w:rsid w:val="008E62C8"/>
    <w:rsid w:val="00902E97"/>
    <w:rsid w:val="00913E87"/>
    <w:rsid w:val="00931B66"/>
    <w:rsid w:val="009367CF"/>
    <w:rsid w:val="00941F08"/>
    <w:rsid w:val="00954AE4"/>
    <w:rsid w:val="00957956"/>
    <w:rsid w:val="009C224B"/>
    <w:rsid w:val="009C73CC"/>
    <w:rsid w:val="009D4146"/>
    <w:rsid w:val="009D5172"/>
    <w:rsid w:val="009E1D2D"/>
    <w:rsid w:val="009E5774"/>
    <w:rsid w:val="009F48AE"/>
    <w:rsid w:val="009F7F8E"/>
    <w:rsid w:val="00A26CB2"/>
    <w:rsid w:val="00A37AA1"/>
    <w:rsid w:val="00A47DC6"/>
    <w:rsid w:val="00A5657F"/>
    <w:rsid w:val="00A6639B"/>
    <w:rsid w:val="00A75736"/>
    <w:rsid w:val="00A82D1D"/>
    <w:rsid w:val="00AA4460"/>
    <w:rsid w:val="00AC2B5E"/>
    <w:rsid w:val="00AE7757"/>
    <w:rsid w:val="00B00D63"/>
    <w:rsid w:val="00B5756E"/>
    <w:rsid w:val="00B61F18"/>
    <w:rsid w:val="00B7351D"/>
    <w:rsid w:val="00B80BFD"/>
    <w:rsid w:val="00B85B3E"/>
    <w:rsid w:val="00BB4807"/>
    <w:rsid w:val="00BC1034"/>
    <w:rsid w:val="00BC4AB7"/>
    <w:rsid w:val="00BE6E64"/>
    <w:rsid w:val="00BF18D1"/>
    <w:rsid w:val="00C048F7"/>
    <w:rsid w:val="00C16B8E"/>
    <w:rsid w:val="00C32DBE"/>
    <w:rsid w:val="00C632CE"/>
    <w:rsid w:val="00C92263"/>
    <w:rsid w:val="00CA0358"/>
    <w:rsid w:val="00CA62EE"/>
    <w:rsid w:val="00CB4343"/>
    <w:rsid w:val="00CC1D5E"/>
    <w:rsid w:val="00CD7C30"/>
    <w:rsid w:val="00CE2975"/>
    <w:rsid w:val="00CE3EDB"/>
    <w:rsid w:val="00CE64CB"/>
    <w:rsid w:val="00CF3057"/>
    <w:rsid w:val="00D00621"/>
    <w:rsid w:val="00D128E9"/>
    <w:rsid w:val="00D138A3"/>
    <w:rsid w:val="00D215DD"/>
    <w:rsid w:val="00D27125"/>
    <w:rsid w:val="00D52A49"/>
    <w:rsid w:val="00D872B1"/>
    <w:rsid w:val="00D87574"/>
    <w:rsid w:val="00DA5DAD"/>
    <w:rsid w:val="00DB0EBD"/>
    <w:rsid w:val="00DB725E"/>
    <w:rsid w:val="00DC38FD"/>
    <w:rsid w:val="00DC5842"/>
    <w:rsid w:val="00DD5956"/>
    <w:rsid w:val="00DF6B7A"/>
    <w:rsid w:val="00E03A80"/>
    <w:rsid w:val="00E070DB"/>
    <w:rsid w:val="00E377CE"/>
    <w:rsid w:val="00E37FC7"/>
    <w:rsid w:val="00E40BF2"/>
    <w:rsid w:val="00E43298"/>
    <w:rsid w:val="00E47C47"/>
    <w:rsid w:val="00E510A2"/>
    <w:rsid w:val="00E56165"/>
    <w:rsid w:val="00E57D64"/>
    <w:rsid w:val="00E77710"/>
    <w:rsid w:val="00E91890"/>
    <w:rsid w:val="00EB52DF"/>
    <w:rsid w:val="00EF1AE1"/>
    <w:rsid w:val="00F078B8"/>
    <w:rsid w:val="00F14902"/>
    <w:rsid w:val="00F16D7D"/>
    <w:rsid w:val="00F32814"/>
    <w:rsid w:val="00F63AA5"/>
    <w:rsid w:val="00F83A9D"/>
    <w:rsid w:val="00F85DC1"/>
    <w:rsid w:val="00F9425B"/>
    <w:rsid w:val="00FA22A6"/>
    <w:rsid w:val="00FB3B11"/>
    <w:rsid w:val="00FB5806"/>
    <w:rsid w:val="00FC1F7C"/>
    <w:rsid w:val="04295314"/>
    <w:rsid w:val="071C6FC5"/>
    <w:rsid w:val="096B7999"/>
    <w:rsid w:val="09E13DD4"/>
    <w:rsid w:val="0A15130B"/>
    <w:rsid w:val="0F8A059C"/>
    <w:rsid w:val="101A66A4"/>
    <w:rsid w:val="10AA098F"/>
    <w:rsid w:val="115E6EC6"/>
    <w:rsid w:val="13E0136E"/>
    <w:rsid w:val="14E83E06"/>
    <w:rsid w:val="179E57D5"/>
    <w:rsid w:val="1EFA1346"/>
    <w:rsid w:val="231D006A"/>
    <w:rsid w:val="23403FBD"/>
    <w:rsid w:val="23A208C4"/>
    <w:rsid w:val="25580751"/>
    <w:rsid w:val="26597C53"/>
    <w:rsid w:val="280F3FF4"/>
    <w:rsid w:val="28FF085C"/>
    <w:rsid w:val="2EBC18D7"/>
    <w:rsid w:val="2F953372"/>
    <w:rsid w:val="30E8567F"/>
    <w:rsid w:val="3107471D"/>
    <w:rsid w:val="31B8211E"/>
    <w:rsid w:val="33DD39B8"/>
    <w:rsid w:val="34D86705"/>
    <w:rsid w:val="3B29704B"/>
    <w:rsid w:val="3BD5511E"/>
    <w:rsid w:val="3BD76CB6"/>
    <w:rsid w:val="3F5B4081"/>
    <w:rsid w:val="405F3014"/>
    <w:rsid w:val="439A62FF"/>
    <w:rsid w:val="43E8758F"/>
    <w:rsid w:val="459531E3"/>
    <w:rsid w:val="49C3503A"/>
    <w:rsid w:val="4DC64B62"/>
    <w:rsid w:val="534553EA"/>
    <w:rsid w:val="53B8263E"/>
    <w:rsid w:val="55083CB2"/>
    <w:rsid w:val="55BE64BA"/>
    <w:rsid w:val="587A107C"/>
    <w:rsid w:val="58A73382"/>
    <w:rsid w:val="5D24443D"/>
    <w:rsid w:val="687A01C9"/>
    <w:rsid w:val="6DDD7A31"/>
    <w:rsid w:val="6E500F29"/>
    <w:rsid w:val="745B5755"/>
    <w:rsid w:val="77D70F9A"/>
    <w:rsid w:val="77F52CFA"/>
    <w:rsid w:val="786E4105"/>
    <w:rsid w:val="7A4A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spacing w:before="340" w:after="330" w:line="576" w:lineRule="auto"/>
      <w:outlineLvl w:val="0"/>
    </w:pPr>
    <w:rPr>
      <w:rFonts w:ascii="Times New Roman" w:hAnsi="Times New Roman" w:eastAsia="宋体" w:cs="Times New Roman"/>
      <w:b/>
      <w:kern w:val="44"/>
      <w:sz w:val="44"/>
      <w:szCs w:val="24"/>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5"/>
    <w:autoRedefine/>
    <w:qFormat/>
    <w:uiPriority w:val="1"/>
    <w:rPr>
      <w:rFonts w:ascii="Calibri" w:hAnsi="Calibri" w:eastAsia="宋体" w:cs="Times New Roman"/>
      <w:sz w:val="26"/>
      <w:szCs w:val="26"/>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0"/>
  </w:style>
  <w:style w:type="paragraph" w:styleId="7">
    <w:name w:val="toc 2"/>
    <w:basedOn w:val="1"/>
    <w:next w:val="1"/>
    <w:autoRedefine/>
    <w:semiHidden/>
    <w:unhideWhenUsed/>
    <w:qFormat/>
    <w:uiPriority w:val="39"/>
    <w:pPr>
      <w:ind w:left="420" w:leftChars="200"/>
    </w:pPr>
  </w:style>
  <w:style w:type="paragraph" w:customStyle="1" w:styleId="10">
    <w:name w:val="目次、标准名称标题"/>
    <w:basedOn w:val="1"/>
    <w:next w:val="11"/>
    <w:autoRedefine/>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1">
    <w:name w:val="段"/>
    <w:link w:val="14"/>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
    <w:name w:val="页眉 字符"/>
    <w:basedOn w:val="9"/>
    <w:link w:val="5"/>
    <w:autoRedefine/>
    <w:qFormat/>
    <w:uiPriority w:val="99"/>
    <w:rPr>
      <w:sz w:val="18"/>
      <w:szCs w:val="18"/>
    </w:rPr>
  </w:style>
  <w:style w:type="character" w:customStyle="1" w:styleId="13">
    <w:name w:val="页脚 字符"/>
    <w:basedOn w:val="9"/>
    <w:link w:val="4"/>
    <w:autoRedefine/>
    <w:qFormat/>
    <w:uiPriority w:val="99"/>
    <w:rPr>
      <w:sz w:val="18"/>
      <w:szCs w:val="18"/>
    </w:rPr>
  </w:style>
  <w:style w:type="character" w:customStyle="1" w:styleId="14">
    <w:name w:val="段 Char"/>
    <w:basedOn w:val="9"/>
    <w:link w:val="11"/>
    <w:autoRedefine/>
    <w:qFormat/>
    <w:uiPriority w:val="0"/>
    <w:rPr>
      <w:rFonts w:ascii="宋体" w:hAnsi="Times New Roman" w:eastAsia="宋体" w:cs="Times New Roman"/>
      <w:kern w:val="0"/>
      <w:szCs w:val="20"/>
    </w:rPr>
  </w:style>
  <w:style w:type="paragraph" w:customStyle="1" w:styleId="15">
    <w:name w:val="前言、引言标题"/>
    <w:next w:val="11"/>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7">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8">
    <w:name w:val="一级条标题"/>
    <w:next w:val="11"/>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9">
    <w:name w:val="章标题"/>
    <w:next w:val="11"/>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0">
    <w:name w:val="二级条标题"/>
    <w:basedOn w:val="18"/>
    <w:next w:val="11"/>
    <w:autoRedefine/>
    <w:qFormat/>
    <w:uiPriority w:val="0"/>
    <w:pPr>
      <w:numPr>
        <w:ilvl w:val="2"/>
      </w:numPr>
      <w:spacing w:before="50" w:after="50"/>
      <w:outlineLvl w:val="3"/>
    </w:pPr>
  </w:style>
  <w:style w:type="paragraph" w:customStyle="1" w:styleId="21">
    <w:name w:val="三级条标题"/>
    <w:basedOn w:val="20"/>
    <w:next w:val="11"/>
    <w:autoRedefine/>
    <w:qFormat/>
    <w:uiPriority w:val="0"/>
    <w:pPr>
      <w:numPr>
        <w:ilvl w:val="3"/>
      </w:numPr>
      <w:outlineLvl w:val="4"/>
    </w:pPr>
  </w:style>
  <w:style w:type="paragraph" w:customStyle="1" w:styleId="22">
    <w:name w:val="四级条标题"/>
    <w:basedOn w:val="21"/>
    <w:next w:val="11"/>
    <w:autoRedefine/>
    <w:qFormat/>
    <w:uiPriority w:val="0"/>
    <w:pPr>
      <w:numPr>
        <w:ilvl w:val="4"/>
      </w:numPr>
      <w:outlineLvl w:val="5"/>
    </w:pPr>
  </w:style>
  <w:style w:type="paragraph" w:customStyle="1" w:styleId="23">
    <w:name w:val="五级条标题"/>
    <w:basedOn w:val="22"/>
    <w:next w:val="11"/>
    <w:autoRedefine/>
    <w:qFormat/>
    <w:uiPriority w:val="0"/>
    <w:pPr>
      <w:numPr>
        <w:ilvl w:val="5"/>
      </w:numPr>
      <w:outlineLvl w:val="6"/>
    </w:pPr>
  </w:style>
  <w:style w:type="paragraph" w:customStyle="1" w:styleId="24">
    <w:name w:val="附录标识"/>
    <w:basedOn w:val="1"/>
    <w:next w:val="11"/>
    <w:autoRedefine/>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25">
    <w:name w:val="附录二级条标题"/>
    <w:basedOn w:val="1"/>
    <w:next w:val="11"/>
    <w:autoRedefine/>
    <w:qFormat/>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26">
    <w:name w:val="附录三级条标题"/>
    <w:basedOn w:val="25"/>
    <w:next w:val="11"/>
    <w:autoRedefine/>
    <w:qFormat/>
    <w:uiPriority w:val="0"/>
    <w:pPr>
      <w:numPr>
        <w:ilvl w:val="4"/>
      </w:numPr>
      <w:outlineLvl w:val="4"/>
    </w:pPr>
  </w:style>
  <w:style w:type="paragraph" w:customStyle="1" w:styleId="27">
    <w:name w:val="附录四级条标题"/>
    <w:basedOn w:val="26"/>
    <w:next w:val="11"/>
    <w:autoRedefine/>
    <w:qFormat/>
    <w:uiPriority w:val="0"/>
    <w:pPr>
      <w:numPr>
        <w:ilvl w:val="5"/>
      </w:numPr>
      <w:outlineLvl w:val="5"/>
    </w:pPr>
  </w:style>
  <w:style w:type="paragraph" w:customStyle="1" w:styleId="28">
    <w:name w:val="附录五级条标题"/>
    <w:basedOn w:val="27"/>
    <w:next w:val="11"/>
    <w:autoRedefine/>
    <w:qFormat/>
    <w:uiPriority w:val="0"/>
    <w:pPr>
      <w:numPr>
        <w:ilvl w:val="6"/>
      </w:numPr>
      <w:outlineLvl w:val="6"/>
    </w:pPr>
  </w:style>
  <w:style w:type="paragraph" w:customStyle="1" w:styleId="29">
    <w:name w:val="附录章标题"/>
    <w:next w:val="11"/>
    <w:autoRedefine/>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0">
    <w:name w:val="附录一级条标题"/>
    <w:basedOn w:val="29"/>
    <w:next w:val="11"/>
    <w:autoRedefine/>
    <w:qFormat/>
    <w:uiPriority w:val="0"/>
    <w:pPr>
      <w:numPr>
        <w:ilvl w:val="2"/>
      </w:numPr>
      <w:autoSpaceDN w:val="0"/>
      <w:spacing w:beforeLines="50" w:afterLines="50"/>
      <w:outlineLvl w:val="2"/>
    </w:pPr>
  </w:style>
  <w:style w:type="paragraph" w:customStyle="1" w:styleId="31">
    <w:name w:val="参考文献"/>
    <w:basedOn w:val="1"/>
    <w:next w:val="11"/>
    <w:autoRedefine/>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32">
    <w:name w:val="WPSOffice手动目录 1"/>
    <w:autoRedefine/>
    <w:qFormat/>
    <w:uiPriority w:val="0"/>
    <w:rPr>
      <w:rFonts w:asciiTheme="minorHAnsi" w:hAnsiTheme="minorHAnsi" w:eastAsiaTheme="minorEastAsia" w:cstheme="minorBidi"/>
      <w:lang w:val="en-US" w:eastAsia="zh-CN" w:bidi="ar-SA"/>
    </w:rPr>
  </w:style>
  <w:style w:type="paragraph" w:customStyle="1" w:styleId="33">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34">
    <w:name w:val="标题 1 字符"/>
    <w:basedOn w:val="9"/>
    <w:link w:val="2"/>
    <w:autoRedefine/>
    <w:qFormat/>
    <w:uiPriority w:val="9"/>
    <w:rPr>
      <w:rFonts w:ascii="Times New Roman" w:hAnsi="Times New Roman" w:eastAsia="宋体" w:cs="Times New Roman"/>
      <w:b/>
      <w:kern w:val="44"/>
      <w:sz w:val="44"/>
      <w:szCs w:val="24"/>
    </w:rPr>
  </w:style>
  <w:style w:type="character" w:customStyle="1" w:styleId="35">
    <w:name w:val="正文文本 字符"/>
    <w:basedOn w:val="9"/>
    <w:link w:val="3"/>
    <w:autoRedefine/>
    <w:qFormat/>
    <w:uiPriority w:val="1"/>
    <w:rPr>
      <w:rFonts w:ascii="Calibri" w:hAnsi="Calibri" w:eastAsia="宋体" w:cs="Times New Roman"/>
      <w:kern w:val="2"/>
      <w:sz w:val="26"/>
      <w:szCs w:val="26"/>
    </w:rPr>
  </w:style>
  <w:style w:type="paragraph" w:customStyle="1" w:styleId="36">
    <w:name w:val="封面标准号2"/>
    <w:autoRedefine/>
    <w:qFormat/>
    <w:uiPriority w:val="0"/>
    <w:pPr>
      <w:framePr w:w="9140" w:h="1242"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7">
    <w:name w:val="封面标准代替信息"/>
    <w:autoRedefine/>
    <w:qFormat/>
    <w:uiPriority w:val="0"/>
    <w:pPr>
      <w:framePr w:w="9140" w:h="1242"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8">
    <w:name w:val="封面标准文稿类别"/>
    <w:basedOn w:val="1"/>
    <w:autoRedefine/>
    <w:qFormat/>
    <w:uiPriority w:val="0"/>
    <w:pPr>
      <w:framePr w:w="9639" w:h="6917" w:wrap="around" w:vAnchor="page" w:hAnchor="page" w:xAlign="center" w:y="6408" w:anchorLock="1"/>
      <w:spacing w:before="440" w:after="160"/>
      <w:jc w:val="center"/>
    </w:pPr>
    <w:rPr>
      <w:rFonts w:ascii="宋体" w:hAnsi="Times New Roman" w:eastAsia="宋体" w:cs="Times New Roman"/>
      <w:kern w:val="0"/>
      <w:sz w:val="24"/>
      <w:szCs w:val="28"/>
    </w:rPr>
  </w:style>
  <w:style w:type="paragraph" w:customStyle="1" w:styleId="39">
    <w:name w:val="封面标准文稿编辑信息"/>
    <w:basedOn w:val="38"/>
    <w:autoRedefine/>
    <w:qFormat/>
    <w:uiPriority w:val="0"/>
    <w:pPr>
      <w:framePr w:wrap="around"/>
      <w:spacing w:before="180" w:line="180" w:lineRule="exact"/>
    </w:pPr>
    <w:rPr>
      <w:sz w:val="21"/>
    </w:rPr>
  </w:style>
  <w:style w:type="paragraph" w:customStyle="1" w:styleId="40">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1">
    <w:name w:val="文献分类号"/>
    <w:autoRedefine/>
    <w:qFormat/>
    <w:uiPriority w:val="0"/>
    <w:pPr>
      <w:framePr w:hSpace="180" w:vSpace="180" w:wrap="around" w:vAnchor="margin" w:hAnchor="margin" w:y="1" w:anchorLock="1"/>
      <w:widowControl w:val="0"/>
    </w:pPr>
    <w:rPr>
      <w:rFonts w:ascii="黑体" w:hAnsi="Times New Roman" w:eastAsia="黑体" w:cs="Times New Roman"/>
      <w:sz w:val="21"/>
      <w:szCs w:val="21"/>
      <w:lang w:val="en-US" w:eastAsia="zh-CN" w:bidi="ar-SA"/>
    </w:rPr>
  </w:style>
  <w:style w:type="paragraph" w:customStyle="1" w:styleId="42">
    <w:name w:val="其他发布日期"/>
    <w:basedOn w:val="1"/>
    <w:autoRedefine/>
    <w:qFormat/>
    <w:uiPriority w:val="0"/>
    <w:pPr>
      <w:framePr w:w="3997" w:h="471"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43">
    <w:name w:val="其他实施日期"/>
    <w:basedOn w:val="1"/>
    <w:autoRedefine/>
    <w:qFormat/>
    <w:uiPriority w:val="0"/>
    <w:pPr>
      <w:framePr w:w="3997" w:h="471"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44">
    <w:name w:val="终结线"/>
    <w:basedOn w:val="1"/>
    <w:autoRedefine/>
    <w:qFormat/>
    <w:uiPriority w:val="0"/>
    <w:pPr>
      <w:framePr w:hSpace="181" w:vSpace="181" w:wrap="around" w:vAnchor="text" w:hAnchor="margin" w:xAlign="center" w:y="285"/>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CACM</Company>
  <Pages>13</Pages>
  <Words>1420</Words>
  <Characters>8098</Characters>
  <Lines>67</Lines>
  <Paragraphs>18</Paragraphs>
  <TotalTime>7</TotalTime>
  <ScaleCrop>false</ScaleCrop>
  <LinksUpToDate>false</LinksUpToDate>
  <CharactersWithSpaces>9500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2016-11-17T05:14:00Z</dcterms:created>
  <dc:creator>苏祥飞</dc:creator>
  <cp:lastModifiedBy>bylxb</cp:lastModifiedBy>
  <cp:lastPrinted>2024-01-11T06:15:00Z</cp:lastPrinted>
  <dcterms:modified xsi:type="dcterms:W3CDTF">2024-01-17T02:39:45Z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3E958C4FFE95479EB06C200B2BAE745E_13</vt:lpwstr>
  </property>
</Properties>
</file>