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framePr w:wrap="around"/>
        <w:spacing w:before="120" w:after="120"/>
      </w:pPr>
      <w:bookmarkStart w:id="0" w:name="_Toc4243"/>
      <w:r>
        <w:rPr>
          <w:rFonts w:ascii="Times New Roman"/>
        </w:rPr>
        <w:t>ICS</w:t>
      </w:r>
      <w:r>
        <w:rPr>
          <w:rFonts w:hint="eastAsia" w:hAnsi="黑体"/>
        </w:rPr>
        <w:t xml:space="preserve"> </w:t>
      </w:r>
      <w:r>
        <w:t>11</w:t>
      </w:r>
      <w:r>
        <w:rPr>
          <w:rFonts w:hint="eastAsia"/>
        </w:rPr>
        <w:t>.0</w:t>
      </w:r>
      <w:r>
        <w:t>2</w:t>
      </w:r>
      <w:r>
        <w:rPr>
          <w:rFonts w:hint="eastAsia"/>
        </w:rPr>
        <w:t>0</w:t>
      </w:r>
    </w:p>
    <w:p>
      <w:pPr>
        <w:pStyle w:val="41"/>
        <w:framePr w:wrap="around"/>
        <w:spacing w:before="120" w:after="120"/>
      </w:pPr>
      <w:r>
        <w:rPr>
          <w:rFonts w:hint="eastAsia"/>
        </w:rPr>
        <w:t xml:space="preserve">CCS </w:t>
      </w:r>
      <w:r>
        <w:t>C</w:t>
      </w:r>
      <w:r>
        <w:rPr>
          <w:rFonts w:hint="eastAsia"/>
        </w:rPr>
        <w:t xml:space="preserve"> </w:t>
      </w:r>
      <w:r>
        <w:t>05</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41"/>
              <w:framePr w:wrap="around"/>
              <w:spacing w:before="120" w:after="120"/>
            </w:pPr>
            <w: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1794616435" name="矩形 5"/>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5"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iuL+zV&#10;AAAABwEAAA8AAAAAAAAAAQAgAAAAIgAAAGRycy9kb3ducmV2LnhtbFBLAQIUABQAAAAIAIdO4kC2&#10;zfw2IwIAAC4EAAAOAAAAAAAAAAEAIAAAACQBAABkcnMvZTJvRG9jLnhtbFBLBQYAAAAABgAGAFkB&#10;AAC5BQAAAAA=&#10;">
                      <v:fill on="t" focussize="0,0"/>
                      <v:stroke on="f"/>
                      <v:imagedata o:title=""/>
                      <o:lock v:ext="edit" aspectratio="f"/>
                    </v:rect>
                  </w:pict>
                </mc:Fallback>
              </mc:AlternateContent>
            </w:r>
            <w:r>
              <w:rPr>
                <w:rFonts w:hint="eastAsia"/>
              </w:rPr>
              <w:fldChar w:fldCharType="begin">
                <w:ffData>
                  <w:name w:val="BAH"/>
                  <w:enabled/>
                  <w:calcOnExit w:val="0"/>
                  <w:textInput/>
                </w:ffData>
              </w:fldChar>
            </w:r>
            <w:bookmarkStart w:id="1" w:name="BAH"/>
            <w:r>
              <w:rPr>
                <w:rFonts w:hint="eastAsia"/>
              </w:rPr>
              <w:instrText xml:space="preserve"> FORMTEXT </w:instrText>
            </w:r>
            <w:r>
              <w:rPr>
                <w:rFonts w:hint="eastAsia"/>
              </w:rPr>
              <w:fldChar w:fldCharType="separate"/>
            </w:r>
            <w:r>
              <w:t>     </w:t>
            </w:r>
            <w:r>
              <w:rPr>
                <w:rFonts w:hint="eastAsia"/>
              </w:rPr>
              <w:fldChar w:fldCharType="end"/>
            </w:r>
            <w:bookmarkEnd w:id="1"/>
          </w:p>
        </w:tc>
      </w:tr>
    </w:tbl>
    <w:p>
      <w:pPr>
        <w:pStyle w:val="40"/>
        <w:framePr w:wrap="around" w:x="1440" w:y="2353"/>
        <w:ind w:left="420"/>
        <w:rPr>
          <w:sz w:val="96"/>
          <w:szCs w:val="96"/>
        </w:rPr>
      </w:pPr>
      <w:r>
        <w:rPr>
          <w:rFonts w:hint="eastAsia"/>
          <w:sz w:val="96"/>
          <w:szCs w:val="96"/>
        </w:rPr>
        <w:t>团体标准</w:t>
      </w:r>
    </w:p>
    <w:p>
      <w:pPr>
        <w:pStyle w:val="36"/>
        <w:framePr w:h="1242" w:hRule="exact" w:wrap="around" w:x="1757" w:y="3517"/>
        <w:spacing w:before="120" w:after="120"/>
        <w:rPr>
          <w:rFonts w:hAnsi="黑体"/>
        </w:rPr>
      </w:pPr>
      <w:r>
        <w:rPr>
          <w:rFonts w:ascii="Times New Roman"/>
        </w:rPr>
        <w:t>T</w:t>
      </w:r>
      <w:r>
        <w:rPr>
          <w:rFonts w:hint="eastAsia" w:hAnsi="黑体"/>
        </w:rPr>
        <w:t xml:space="preserve">/ </w:t>
      </w:r>
      <w:r>
        <w:fldChar w:fldCharType="begin">
          <w:ffData>
            <w:name w:val="StdNo1"/>
            <w:enabled/>
            <w:calcOnExit w:val="0"/>
            <w:textInput>
              <w:default w:val="CEMA"/>
            </w:textInput>
          </w:ffData>
        </w:fldChar>
      </w:r>
      <w:bookmarkStart w:id="2" w:name="StdNo1"/>
      <w:r>
        <w:instrText xml:space="preserve"> </w:instrText>
      </w:r>
      <w:r>
        <w:rPr>
          <w:rFonts w:hint="eastAsia"/>
        </w:rPr>
        <w:instrText xml:space="preserve">FORMTEXT</w:instrText>
      </w:r>
      <w:r>
        <w:instrText xml:space="preserve"> </w:instrText>
      </w:r>
      <w:r>
        <w:fldChar w:fldCharType="separate"/>
      </w:r>
      <w:r>
        <w:t>CEMA</w:t>
      </w:r>
      <w:r>
        <w:fldChar w:fldCharType="end"/>
      </w:r>
      <w:bookmarkEnd w:id="2"/>
      <w:r>
        <w:t>002</w:t>
      </w:r>
      <w:r>
        <w:rPr>
          <w:rFonts w:hint="eastAsia" w:hAnsi="黑体"/>
        </w:rPr>
        <w:t>-202</w:t>
      </w:r>
      <w:r>
        <w:rPr>
          <w:rFonts w:hAnsi="黑体"/>
        </w:rPr>
        <w:t>3</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37"/>
              <w:framePr w:h="1242" w:hRule="exact" w:wrap="around" w:x="1757" w:y="3517"/>
              <w:spacing w:before="240" w:after="240"/>
            </w:pPr>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779051218" name="矩形 4"/>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4"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eYPLL1gAA&#10;AAgBAAAPAAAAAAAAAAEAIAAAACIAAABkcnMvZG93bnJldi54bWxQSwECFAAUAAAACACHTuJAqysO&#10;jiACAAAvBAAADgAAAAAAAAABACAAAAAlAQAAZHJzL2Uyb0RvYy54bWxQSwUGAAAAAAYABgBZAQAA&#10;twUAAAAA&#10;">
                      <v:fill on="t" focussize="0,0"/>
                      <v:stroke on="f"/>
                      <v:imagedata o:title=""/>
                      <o:lock v:ext="edit" aspectratio="f"/>
                    </v:rect>
                  </w:pict>
                </mc:Fallback>
              </mc:AlternateContent>
            </w:r>
            <w:bookmarkStart w:id="3" w:name="DT"/>
            <w:r>
              <w:rPr>
                <w:rFonts w:hint="eastAsia"/>
              </w:rPr>
              <w:fldChar w:fldCharType="begin">
                <w:ffData>
                  <w:name w:val="DT"/>
                  <w:enabled/>
                  <w:calcOnExit w:val="0"/>
                  <w:textInput/>
                </w:ffData>
              </w:fldChar>
            </w:r>
            <w:r>
              <w:rPr>
                <w:rFonts w:hint="eastAsia"/>
              </w:rPr>
              <w:instrText xml:space="preserve"> FORMTEXT </w:instrText>
            </w:r>
            <w:r>
              <w:rPr>
                <w:rFonts w:hint="eastAsia"/>
              </w:rPr>
              <w:fldChar w:fldCharType="separate"/>
            </w:r>
            <w:r>
              <w:t>     </w:t>
            </w:r>
            <w:r>
              <w:rPr>
                <w:rFonts w:hint="eastAsia"/>
              </w:rPr>
              <w:fldChar w:fldCharType="end"/>
            </w:r>
            <w:bookmarkEnd w:id="3"/>
          </w:p>
        </w:tc>
      </w:tr>
    </w:tbl>
    <w:p>
      <w:pPr>
        <w:pStyle w:val="36"/>
        <w:framePr w:h="1242" w:hRule="exact" w:wrap="around" w:x="1757" w:y="3517"/>
        <w:spacing w:before="120" w:after="120"/>
        <w:rPr>
          <w:rFonts w:hAnsi="黑体"/>
        </w:rPr>
      </w:pPr>
    </w:p>
    <w:p>
      <w:pPr>
        <w:pStyle w:val="36"/>
        <w:framePr w:h="1242" w:hRule="exact" w:wrap="around" w:x="1757" w:y="3517"/>
        <w:spacing w:before="120" w:after="120"/>
        <w:rPr>
          <w:rFonts w:hAnsi="黑体"/>
        </w:rPr>
      </w:pPr>
    </w:p>
    <w:p>
      <w:pPr>
        <w:framePr w:w="9639" w:h="6917" w:hRule="exact" w:wrap="around" w:vAnchor="page" w:hAnchor="page" w:xAlign="center" w:y="6408" w:anchorLock="1"/>
        <w:jc w:val="center"/>
        <w:outlineLvl w:val="0"/>
        <w:rPr>
          <w:rFonts w:ascii="黑体" w:hAnsi="黑体" w:eastAsia="黑体"/>
          <w:sz w:val="52"/>
          <w:szCs w:val="52"/>
        </w:rPr>
      </w:pPr>
      <w:bookmarkStart w:id="4" w:name="_Toc3264"/>
      <w:r>
        <w:rPr>
          <w:rFonts w:hint="eastAsia" w:ascii="黑体" w:hAnsi="黑体" w:eastAsia="黑体" w:cs="黑体"/>
          <w:b/>
          <w:bCs/>
          <w:sz w:val="52"/>
          <w:szCs w:val="52"/>
        </w:rPr>
        <w:t>耳穴门诊建设指南</w:t>
      </w:r>
      <w:bookmarkEnd w:id="4"/>
    </w:p>
    <w:p>
      <w:pPr>
        <w:framePr w:w="9639" w:h="6917" w:hRule="exact" w:wrap="around" w:vAnchor="page" w:hAnchor="page" w:xAlign="center" w:y="6408" w:anchorLock="1"/>
        <w:jc w:val="center"/>
        <w:rPr>
          <w:rFonts w:ascii="Times New Roman" w:hAnsi="Times New Roman" w:eastAsia="黑体" w:cs="Times New Roman"/>
          <w:sz w:val="24"/>
          <w:szCs w:val="28"/>
        </w:rPr>
      </w:pPr>
      <w:r>
        <w:rPr>
          <w:rFonts w:ascii="Times New Roman" w:hAnsi="Times New Roman" w:eastAsia="黑体" w:cs="Times New Roman"/>
          <w:sz w:val="24"/>
          <w:szCs w:val="28"/>
        </w:rPr>
        <w:t>Guidelines for the construction of Ear Acupoint Outpatient Clinic</w:t>
      </w:r>
    </w:p>
    <w:p>
      <w:pPr>
        <w:framePr w:w="9639" w:h="6917" w:hRule="exact" w:wrap="around" w:vAnchor="page" w:hAnchor="page" w:xAlign="center" w:y="6408" w:anchorLock="1"/>
        <w:jc w:val="center"/>
        <w:rPr>
          <w:rFonts w:ascii="黑体" w:hAnsi="黑体" w:eastAsia="黑体"/>
        </w:rPr>
      </w:pPr>
      <w:r>
        <w:rPr>
          <w:rFonts w:hint="eastAsia" w:ascii="黑体" w:hAnsi="黑体" w:eastAsia="黑体"/>
        </w:rPr>
        <w:t>（稿件类型：报批稿）</w:t>
      </w:r>
    </w:p>
    <w:p>
      <w:pPr>
        <w:framePr w:w="9639" w:h="6917" w:hRule="exact" w:wrap="around" w:vAnchor="page" w:hAnchor="page" w:xAlign="center" w:y="6408" w:anchorLock="1"/>
        <w:widowControl/>
        <w:shd w:val="clear" w:color="auto" w:fill="F5F5F5"/>
        <w:spacing w:after="600" w:line="405" w:lineRule="atLeast"/>
        <w:jc w:val="center"/>
        <w:textAlignment w:val="top"/>
        <w:rPr>
          <w:rFonts w:ascii="微软雅黑" w:hAnsi="微软雅黑" w:eastAsia="微软雅黑" w:cs="Arial"/>
          <w:kern w:val="0"/>
          <w:sz w:val="36"/>
          <w:szCs w:val="36"/>
        </w:rPr>
      </w:pPr>
      <w:r>
        <w:rPr>
          <w:rFonts w:hint="eastAsia" w:ascii="黑体" w:hAnsi="黑体" w:eastAsia="黑体"/>
        </w:rPr>
        <w:t>（本稿完成时间：2023年</w:t>
      </w:r>
      <w:r>
        <w:rPr>
          <w:rFonts w:ascii="黑体" w:hAnsi="黑体" w:eastAsia="黑体"/>
        </w:rPr>
        <w:t>12</w:t>
      </w:r>
      <w:r>
        <w:rPr>
          <w:rFonts w:hint="eastAsia" w:ascii="黑体" w:hAnsi="黑体" w:eastAsia="黑体"/>
        </w:rPr>
        <w:t>月</w:t>
      </w:r>
      <w:r>
        <w:rPr>
          <w:rFonts w:ascii="黑体" w:hAnsi="黑体" w:eastAsia="黑体"/>
        </w:rPr>
        <w:t>6</w:t>
      </w:r>
      <w:r>
        <w:rPr>
          <w:rFonts w:hint="eastAsia" w:ascii="黑体" w:hAnsi="黑体" w:eastAsia="黑体"/>
        </w:rPr>
        <w:t>日）</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8"/>
              <w:framePr w:h="6917" w:hRule="exact" w:wrap="around"/>
              <w:spacing w:before="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39"/>
              <w:framePr w:h="6917" w:hRule="exact" w:wrap="around"/>
            </w:pPr>
          </w:p>
        </w:tc>
      </w:tr>
    </w:tbl>
    <w:p>
      <w:pPr>
        <w:pStyle w:val="42"/>
        <w:framePr w:h="471" w:hRule="exact" w:wrap="around"/>
      </w:pPr>
      <w:r>
        <mc:AlternateContent>
          <mc:Choice Requires="wps">
            <w:drawing>
              <wp:anchor distT="0" distB="0" distL="114300" distR="114300" simplePos="0" relativeHeight="251681792" behindDoc="0" locked="0" layoutInCell="1" allowOverlap="1">
                <wp:simplePos x="0" y="0"/>
                <wp:positionH relativeFrom="column">
                  <wp:posOffset>580390</wp:posOffset>
                </wp:positionH>
                <wp:positionV relativeFrom="paragraph">
                  <wp:posOffset>109220</wp:posOffset>
                </wp:positionV>
                <wp:extent cx="4921250" cy="782955"/>
                <wp:effectExtent l="0" t="0" r="0" b="0"/>
                <wp:wrapNone/>
                <wp:docPr id="2" name="矩形 2"/>
                <wp:cNvGraphicFramePr/>
                <a:graphic xmlns:a="http://schemas.openxmlformats.org/drawingml/2006/main">
                  <a:graphicData uri="http://schemas.microsoft.com/office/word/2010/wordprocessingShape">
                    <wps:wsp>
                      <wps:cNvSpPr/>
                      <wps:spPr>
                        <a:xfrm>
                          <a:off x="2693670" y="9336405"/>
                          <a:ext cx="4921250" cy="782955"/>
                        </a:xfrm>
                        <a:prstGeom prst="rect">
                          <a:avLst/>
                        </a:prstGeom>
                        <a:ln>
                          <a:noFill/>
                        </a:ln>
                      </wps:spPr>
                      <wps:style>
                        <a:lnRef idx="2">
                          <a:schemeClr val="accent1"/>
                        </a:lnRef>
                        <a:fillRef idx="0">
                          <a:srgbClr val="FFFFFF"/>
                        </a:fillRef>
                        <a:effectRef idx="0">
                          <a:srgbClr val="FFFFFF"/>
                        </a:effectRef>
                        <a:fontRef idx="minor">
                          <a:schemeClr val="tx1"/>
                        </a:fontRef>
                      </wps:style>
                      <wps:txbx>
                        <w:txbxContent>
                          <w:p>
                            <w:pPr>
                              <w:jc w:val="center"/>
                            </w:pPr>
                            <w:r>
                              <w:rPr>
                                <w:rFonts w:hint="eastAsia" w:ascii="Times New Roman" w:hAnsi="Times New Roman" w:eastAsia="黑体" w:cs="Times New Roman"/>
                                <w:w w:val="140"/>
                                <w:kern w:val="0"/>
                                <w:sz w:val="32"/>
                                <w:szCs w:val="21"/>
                              </w:rPr>
                              <w:t>中 国 民 族 医 药 协 会</w:t>
                            </w:r>
                            <w:r>
                              <w:rPr>
                                <w:rFonts w:hint="eastAsia" w:ascii="Times New Roman" w:hAnsi="Times New Roman" w:eastAsia="黑体" w:cs="Times New Roman"/>
                                <w:w w:val="140"/>
                                <w:kern w:val="0"/>
                                <w:sz w:val="28"/>
                                <w:szCs w:val="20"/>
                              </w:rPr>
                              <w:t xml:space="preserve">   发 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7pt;margin-top:8.6pt;height:61.65pt;width:387.5pt;z-index:251681792;v-text-anchor:middle;mso-width-relative:page;mso-height-relative:page;" filled="f" stroked="f" coordsize="21600,21600" o:gfxdata="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17nI/XAAAACQEAAA8AAAAAAAAAAQAgAAAAIgAAAGRycy9kb3ducmV2LnhtbFBLAQIUABQAAAAI&#10;AIdO4kCroE5dYAIAAKIEAAAOAAAAAAAAAAEAIAAAACYBAABkcnMvZTJvRG9jLnhtbFBLBQYAAAAA&#10;BgAGAFkBAAD4BQAAAAA=&#10;">
                <v:fill on="f" focussize="0,0"/>
                <v:stroke on="f" weight="2pt"/>
                <v:imagedata o:title=""/>
                <o:lock v:ext="edit" aspectratio="f"/>
                <v:textbox>
                  <w:txbxContent>
                    <w:p>
                      <w:pPr>
                        <w:jc w:val="center"/>
                      </w:pPr>
                      <w:r>
                        <w:rPr>
                          <w:rFonts w:hint="eastAsia" w:ascii="Times New Roman" w:hAnsi="Times New Roman" w:eastAsia="黑体" w:cs="Times New Roman"/>
                          <w:w w:val="140"/>
                          <w:kern w:val="0"/>
                          <w:sz w:val="32"/>
                          <w:szCs w:val="21"/>
                        </w:rPr>
                        <w:t>中 国 民 族 医 药 协 会</w:t>
                      </w:r>
                      <w:r>
                        <w:rPr>
                          <w:rFonts w:hint="eastAsia" w:ascii="Times New Roman" w:hAnsi="Times New Roman" w:eastAsia="黑体" w:cs="Times New Roman"/>
                          <w:w w:val="140"/>
                          <w:kern w:val="0"/>
                          <w:sz w:val="28"/>
                          <w:szCs w:val="20"/>
                        </w:rPr>
                        <w:t xml:space="preserve">   发 布</w:t>
                      </w:r>
                    </w:p>
                  </w:txbxContent>
                </v:textbox>
              </v:rect>
            </w:pict>
          </mc:Fallback>
        </mc:AlternateContent>
      </w:r>
      <w:r>
        <w:fldChar w:fldCharType="begin">
          <w:ffData>
            <w:name w:val="FY"/>
            <w:enabled/>
            <w:calcOnExit w:val="0"/>
            <w:textInput>
              <w:default w:val="2023"/>
              <w:maxLength w:val="4"/>
            </w:textInput>
          </w:ffData>
        </w:fldChar>
      </w:r>
      <w:bookmarkStart w:id="5" w:name="FY"/>
      <w:r>
        <w:instrText xml:space="preserve"> FORMTEXT </w:instrText>
      </w:r>
      <w:r>
        <w:fldChar w:fldCharType="separate"/>
      </w:r>
      <w:r>
        <w:t>2023</w:t>
      </w:r>
      <w:r>
        <w:fldChar w:fldCharType="end"/>
      </w:r>
      <w:bookmarkEnd w:id="5"/>
      <w:r>
        <w:t xml:space="preserve"> </w:t>
      </w:r>
      <w:r>
        <w:rPr>
          <w:rFonts w:hint="eastAsia" w:ascii="黑体"/>
        </w:rPr>
        <w:t>-</w:t>
      </w:r>
      <w:r>
        <w:t xml:space="preserve"> </w:t>
      </w:r>
      <w:r>
        <w:rPr>
          <w:rFonts w:hint="eastAsia" w:ascii="黑体"/>
        </w:rPr>
        <w:fldChar w:fldCharType="begin">
          <w:ffData>
            <w:name w:val="FM"/>
            <w:enabled/>
            <w:calcOnExit w:val="0"/>
            <w:textInput>
              <w:default w:val="XX"/>
              <w:maxLength w:val="2"/>
            </w:textInput>
          </w:ffData>
        </w:fldChar>
      </w:r>
      <w:r>
        <w:rPr>
          <w:rFonts w:hint="eastAsia" w:ascii="黑体"/>
        </w:rPr>
        <w:instrText xml:space="preserve"> FORMTEXT </w:instrText>
      </w:r>
      <w:r>
        <w:rPr>
          <w:rFonts w:hint="eastAsia" w:ascii="黑体"/>
        </w:rPr>
        <w:fldChar w:fldCharType="separate"/>
      </w:r>
      <w:r>
        <w:rPr>
          <w:rFonts w:hint="eastAsia" w:ascii="黑体"/>
        </w:rPr>
        <w:t>XX</w:t>
      </w:r>
      <w:r>
        <w:rPr>
          <w:rFonts w:hint="eastAsia" w:ascii="黑体"/>
        </w:rPr>
        <w:fldChar w:fldCharType="end"/>
      </w:r>
      <w:r>
        <w:t xml:space="preserve"> </w:t>
      </w:r>
      <w:r>
        <w:rPr>
          <w:rFonts w:hint="eastAsia" w:ascii="黑体"/>
        </w:rPr>
        <w:t>-</w:t>
      </w:r>
      <w:r>
        <w:t xml:space="preserve"> </w:t>
      </w:r>
      <w:bookmarkStart w:id="6" w:name="FD"/>
      <w:r>
        <w:fldChar w:fldCharType="begin">
          <w:ffData>
            <w:name w:val="FD"/>
            <w:enabled/>
            <w:calcOnExit w:val="0"/>
            <w:textInput>
              <w:default w:val="XX"/>
              <w:maxLength w:val="2"/>
            </w:textInput>
          </w:ffData>
        </w:fldChar>
      </w:r>
      <w:r>
        <w:rPr>
          <w:rFonts w:hint="eastAsia" w:ascii="黑体"/>
        </w:rPr>
        <w:instrText xml:space="preserve"> FORMTEXT </w:instrText>
      </w:r>
      <w:r>
        <w:fldChar w:fldCharType="separate"/>
      </w:r>
      <w:r>
        <w:rPr>
          <w:rFonts w:hint="eastAsia" w:ascii="黑体"/>
        </w:rPr>
        <w:t>XX</w:t>
      </w:r>
      <w:r>
        <w:fldChar w:fldCharType="end"/>
      </w:r>
      <w:bookmarkEnd w:id="6"/>
      <w:r>
        <w:rPr>
          <w:rFonts w:hint="eastAsia"/>
        </w:rPr>
        <w:t>发布</w:t>
      </w:r>
      <w: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9251315</wp:posOffset>
                </wp:positionV>
                <wp:extent cx="6120130" cy="0"/>
                <wp:effectExtent l="0" t="0" r="0" b="0"/>
                <wp:wrapNone/>
                <wp:docPr id="395612289"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0.05pt;margin-top:728.45pt;height:0pt;width:481.9pt;mso-position-vertical-relative:page;z-index:251661312;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y0v&#10;89cAAAALAQAADwAAAAAAAAABACAAAAAiAAAAZHJzL2Rvd25yZXYueG1sUEsBAhQAFAAAAAgAh07i&#10;QP/dqGPqAQAAsgMAAA4AAAAAAAAAAQAgAAAAJgEAAGRycy9lMm9Eb2MueG1sUEsFBgAAAAAGAAYA&#10;WQEAAIIFAAAAAA==&#10;">
                <v:fill on="f" focussize="0,0"/>
                <v:stroke color="#000000" joinstyle="round"/>
                <v:imagedata o:title=""/>
                <o:lock v:ext="edit" aspectratio="f"/>
                <w10:anchorlock/>
              </v:line>
            </w:pict>
          </mc:Fallback>
        </mc:AlternateContent>
      </w:r>
    </w:p>
    <w:p>
      <w:pPr>
        <w:pStyle w:val="43"/>
        <w:framePr w:h="471" w:hRule="exact" w:wrap="around" w:x="7270" w:y="14023"/>
      </w:pPr>
      <w:r>
        <w:fldChar w:fldCharType="begin">
          <w:ffData>
            <w:name w:val="SY"/>
            <w:enabled/>
            <w:calcOnExit w:val="0"/>
            <w:textInput>
              <w:default w:val="2023"/>
              <w:maxLength w:val="4"/>
            </w:textInput>
          </w:ffData>
        </w:fldChar>
      </w:r>
      <w:bookmarkStart w:id="7" w:name="SY"/>
      <w:r>
        <w:instrText xml:space="preserve"> FORMTEXT </w:instrText>
      </w:r>
      <w:r>
        <w:fldChar w:fldCharType="separate"/>
      </w:r>
      <w:r>
        <w:t>2023</w:t>
      </w:r>
      <w:r>
        <w:fldChar w:fldCharType="end"/>
      </w:r>
      <w:bookmarkEnd w:id="7"/>
      <w:r>
        <w:t xml:space="preserve"> </w:t>
      </w:r>
      <w:r>
        <w:rPr>
          <w:rFonts w:hint="eastAsia" w:ascii="黑体"/>
        </w:rPr>
        <w:t>-</w:t>
      </w:r>
      <w:r>
        <w:t xml:space="preserve"> </w:t>
      </w:r>
      <w:bookmarkStart w:id="8" w:name="SM"/>
      <w:r>
        <w:fldChar w:fldCharType="begin">
          <w:ffData>
            <w:name w:val="SM"/>
            <w:enabled/>
            <w:calcOnExit w:val="0"/>
            <w:textInput>
              <w:default w:val="XX"/>
              <w:maxLength w:val="2"/>
            </w:textInput>
          </w:ffData>
        </w:fldChar>
      </w:r>
      <w:r>
        <w:rPr>
          <w:rFonts w:hint="eastAsia" w:ascii="黑体"/>
        </w:rPr>
        <w:instrText xml:space="preserve"> FORMTEXT </w:instrText>
      </w:r>
      <w:r>
        <w:fldChar w:fldCharType="separate"/>
      </w:r>
      <w:r>
        <w:rPr>
          <w:rFonts w:hint="eastAsia" w:ascii="黑体"/>
        </w:rPr>
        <w:t>XX</w:t>
      </w:r>
      <w:r>
        <w:fldChar w:fldCharType="end"/>
      </w:r>
      <w:bookmarkEnd w:id="8"/>
      <w:r>
        <w:t xml:space="preserve"> </w:t>
      </w:r>
      <w:r>
        <w:rPr>
          <w:rFonts w:hint="eastAsia" w:ascii="黑体"/>
        </w:rPr>
        <w:t>-</w:t>
      </w:r>
      <w:r>
        <w:t xml:space="preserve"> </w:t>
      </w:r>
      <w:bookmarkStart w:id="9" w:name="SD"/>
      <w:r>
        <w:fldChar w:fldCharType="begin">
          <w:ffData>
            <w:name w:val="SD"/>
            <w:enabled/>
            <w:calcOnExit w:val="0"/>
            <w:textInput>
              <w:default w:val="XX"/>
              <w:maxLength w:val="2"/>
            </w:textInput>
          </w:ffData>
        </w:fldChar>
      </w:r>
      <w:r>
        <w:rPr>
          <w:rFonts w:hint="eastAsia" w:ascii="黑体"/>
        </w:rPr>
        <w:instrText xml:space="preserve"> FORMTEXT </w:instrText>
      </w:r>
      <w:r>
        <w:fldChar w:fldCharType="separate"/>
      </w:r>
      <w:r>
        <w:rPr>
          <w:rFonts w:hint="eastAsia" w:ascii="黑体"/>
        </w:rPr>
        <w:t>XX</w:t>
      </w:r>
      <w:r>
        <w:fldChar w:fldCharType="end"/>
      </w:r>
      <w:bookmarkEnd w:id="9"/>
      <w:r>
        <w:rPr>
          <w:rFonts w:hint="eastAsia"/>
        </w:rPr>
        <w:t>实施</w:t>
      </w:r>
    </w:p>
    <w:p>
      <w:pPr>
        <w:jc w:val="center"/>
        <w:rPr>
          <w:rFonts w:hAnsi="黑体"/>
        </w:rPr>
      </w:pPr>
      <w:r>
        <w:rPr>
          <w:rFonts w:hint="eastAsia" w:hAnsi="黑体"/>
        </w:rPr>
        <w:t> </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Times New Roman" w:hAnsi="Times New Roman" w:eastAsia="黑体" w:cs="Times New Roman"/>
          <w:kern w:val="0"/>
          <w:sz w:val="28"/>
          <w:szCs w:val="20"/>
        </w:rPr>
      </w:pPr>
    </w:p>
    <w:p>
      <w:pPr>
        <w:jc w:val="center"/>
        <w:rPr>
          <w:rFonts w:ascii="Times New Roman" w:hAnsi="Times New Roman" w:eastAsia="黑体" w:cs="Times New Roman"/>
          <w:kern w:val="0"/>
          <w:sz w:val="28"/>
          <w:szCs w:val="20"/>
        </w:rPr>
      </w:pPr>
    </w:p>
    <w:p>
      <w:pPr>
        <w:jc w:val="center"/>
        <w:rPr>
          <w:rFonts w:ascii="Times New Roman" w:hAnsi="Times New Roman" w:eastAsia="黑体" w:cs="Times New Roman"/>
          <w:kern w:val="0"/>
          <w:sz w:val="28"/>
          <w:szCs w:val="20"/>
        </w:rPr>
      </w:pPr>
    </w:p>
    <w:p>
      <w:pPr>
        <w:ind w:leftChars="-95" w:right="-168" w:rightChars="-80" w:hanging="198" w:hangingChars="71"/>
        <w:rPr>
          <w:rFonts w:ascii="Times New Roman" w:hAnsi="Times New Roman" w:eastAsia="黑体" w:cs="Times New Roman"/>
          <w:kern w:val="0"/>
          <w:sz w:val="28"/>
          <w:szCs w:val="20"/>
        </w:rPr>
      </w:pPr>
    </w:p>
    <w:p>
      <w:pPr>
        <w:ind w:right="-168" w:rightChars="-80"/>
        <w:rPr>
          <w:rFonts w:ascii="Times New Roman" w:hAnsi="Times New Roman" w:eastAsia="黑体" w:cs="Times New Roman"/>
          <w:kern w:val="0"/>
          <w:sz w:val="28"/>
          <w:szCs w:val="20"/>
        </w:rPr>
        <w:sectPr>
          <w:footerReference r:id="rId3" w:type="default"/>
          <w:footerReference r:id="rId4" w:type="even"/>
          <w:pgSz w:w="11910" w:h="16840"/>
          <w:pgMar w:top="1580" w:right="1420" w:bottom="1640" w:left="1420" w:header="0" w:footer="1443" w:gutter="0"/>
          <w:cols w:space="720" w:num="1"/>
        </w:sectPr>
      </w:pPr>
    </w:p>
    <w:p>
      <w:pPr>
        <w:pStyle w:val="10"/>
      </w:pPr>
      <w:r>
        <w:rPr>
          <w:rFonts w:hint="eastAsia"/>
        </w:rPr>
        <w:t>目    次</w:t>
      </w:r>
      <w:bookmarkEnd w:id="0"/>
    </w:p>
    <w:sdt>
      <w:sdtPr>
        <w:rPr>
          <w:rFonts w:ascii="宋体" w:hAnsi="宋体" w:eastAsia="宋体"/>
        </w:rPr>
        <w:id w:val="147458278"/>
        <w15:color w:val="DBDBDB"/>
        <w:docPartObj>
          <w:docPartGallery w:val="Table of Contents"/>
          <w:docPartUnique/>
        </w:docPartObj>
      </w:sdtPr>
      <w:sdtEndPr>
        <w:rPr>
          <w:rFonts w:asciiTheme="minorEastAsia" w:hAnsiTheme="minorEastAsia" w:eastAsiaTheme="minorEastAsia"/>
          <w:szCs w:val="21"/>
        </w:rPr>
      </w:sdtEndPr>
      <w:sdtContent>
        <w:p>
          <w:pPr>
            <w:jc w:val="center"/>
          </w:pPr>
        </w:p>
        <w:p>
          <w:pPr>
            <w:pStyle w:val="32"/>
            <w:tabs>
              <w:tab w:val="right" w:leader="dot" w:pos="9354"/>
            </w:tabs>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TOC \o "1-1" \h \u </w:instrText>
          </w:r>
          <w:r>
            <w:rPr>
              <w:rFonts w:hint="eastAsia" w:ascii="宋体" w:hAnsi="宋体" w:eastAsia="宋体" w:cs="宋体"/>
              <w:sz w:val="21"/>
              <w:szCs w:val="21"/>
            </w:rPr>
            <w:fldChar w:fldCharType="separate"/>
          </w:r>
          <w:r>
            <w:fldChar w:fldCharType="begin"/>
          </w:r>
          <w:r>
            <w:instrText xml:space="preserve"> HYPERLINK \l "_Toc6258" </w:instrText>
          </w:r>
          <w:r>
            <w:fldChar w:fldCharType="separate"/>
          </w:r>
          <w:r>
            <w:rPr>
              <w:rFonts w:hint="eastAsia" w:ascii="宋体" w:hAnsi="宋体" w:eastAsia="宋体" w:cs="宋体"/>
              <w:sz w:val="21"/>
              <w:szCs w:val="21"/>
            </w:rPr>
            <w:t>前  言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_Toc6258 \h </w:instrText>
          </w:r>
          <w:r>
            <w:rPr>
              <w:rFonts w:hint="eastAsia" w:ascii="宋体" w:hAnsi="宋体" w:eastAsia="宋体" w:cs="宋体"/>
              <w:sz w:val="21"/>
              <w:szCs w:val="21"/>
            </w:rPr>
            <w:fldChar w:fldCharType="separate"/>
          </w:r>
          <w:r>
            <w:rPr>
              <w:rFonts w:hint="eastAsia" w:ascii="宋体" w:hAnsi="宋体" w:eastAsia="宋体" w:cs="宋体"/>
              <w:sz w:val="21"/>
              <w:szCs w:val="21"/>
            </w:rPr>
            <w:t>II</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2"/>
            <w:tabs>
              <w:tab w:val="right" w:leader="dot" w:pos="9354"/>
            </w:tabs>
            <w:rPr>
              <w:rFonts w:ascii="宋体" w:hAnsi="宋体" w:eastAsia="宋体" w:cs="宋体"/>
              <w:sz w:val="21"/>
              <w:szCs w:val="21"/>
            </w:rPr>
          </w:pPr>
          <w:r>
            <w:fldChar w:fldCharType="begin"/>
          </w:r>
          <w:r>
            <w:instrText xml:space="preserve"> HYPERLINK \l "_Toc19528" </w:instrText>
          </w:r>
          <w:r>
            <w:fldChar w:fldCharType="separate"/>
          </w:r>
          <w:r>
            <w:rPr>
              <w:rFonts w:hint="eastAsia" w:ascii="宋体" w:hAnsi="宋体" w:eastAsia="宋体" w:cs="宋体"/>
              <w:sz w:val="21"/>
              <w:szCs w:val="21"/>
            </w:rPr>
            <w:t>引  言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_Toc19528 \h </w:instrText>
          </w:r>
          <w:r>
            <w:rPr>
              <w:rFonts w:hint="eastAsia" w:ascii="宋体" w:hAnsi="宋体" w:eastAsia="宋体" w:cs="宋体"/>
              <w:sz w:val="21"/>
              <w:szCs w:val="21"/>
            </w:rPr>
            <w:fldChar w:fldCharType="separate"/>
          </w:r>
          <w:r>
            <w:rPr>
              <w:rFonts w:hint="eastAsia" w:ascii="宋体" w:hAnsi="宋体" w:eastAsia="宋体" w:cs="宋体"/>
              <w:sz w:val="21"/>
              <w:szCs w:val="21"/>
            </w:rPr>
            <w:t>III</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2"/>
            <w:tabs>
              <w:tab w:val="right" w:leader="dot" w:pos="9354"/>
            </w:tabs>
            <w:rPr>
              <w:rFonts w:ascii="宋体" w:hAnsi="宋体" w:eastAsia="宋体" w:cs="宋体"/>
              <w:sz w:val="21"/>
              <w:szCs w:val="21"/>
            </w:rPr>
          </w:pPr>
          <w:r>
            <w:fldChar w:fldCharType="begin"/>
          </w:r>
          <w:r>
            <w:instrText xml:space="preserve"> HYPERLINK \l "_Toc2414" </w:instrText>
          </w:r>
          <w:r>
            <w:fldChar w:fldCharType="separate"/>
          </w:r>
          <w:r>
            <w:rPr>
              <w:rFonts w:hint="eastAsia" w:ascii="宋体" w:hAnsi="宋体" w:eastAsia="宋体" w:cs="宋体"/>
              <w:sz w:val="21"/>
              <w:szCs w:val="21"/>
            </w:rPr>
            <w:t>1  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_Toc2414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2"/>
            <w:tabs>
              <w:tab w:val="right" w:leader="dot" w:pos="9354"/>
            </w:tabs>
            <w:rPr>
              <w:rFonts w:ascii="宋体" w:hAnsi="宋体" w:eastAsia="宋体" w:cs="宋体"/>
              <w:sz w:val="21"/>
              <w:szCs w:val="21"/>
            </w:rPr>
          </w:pPr>
          <w:r>
            <w:fldChar w:fldCharType="begin"/>
          </w:r>
          <w:r>
            <w:instrText xml:space="preserve"> HYPERLINK \l "_Toc19901" </w:instrText>
          </w:r>
          <w:r>
            <w:fldChar w:fldCharType="separate"/>
          </w:r>
          <w:r>
            <w:rPr>
              <w:rFonts w:hint="eastAsia" w:ascii="宋体" w:hAnsi="宋体" w:eastAsia="宋体" w:cs="宋体"/>
              <w:sz w:val="21"/>
              <w:szCs w:val="21"/>
            </w:rPr>
            <w:t>2  规范性引用文件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_Toc19901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2"/>
            <w:tabs>
              <w:tab w:val="right" w:leader="dot" w:pos="9354"/>
            </w:tabs>
            <w:rPr>
              <w:rFonts w:ascii="宋体" w:hAnsi="宋体" w:eastAsia="宋体" w:cs="宋体"/>
              <w:sz w:val="21"/>
              <w:szCs w:val="21"/>
            </w:rPr>
          </w:pPr>
          <w:r>
            <w:fldChar w:fldCharType="begin"/>
          </w:r>
          <w:r>
            <w:instrText xml:space="preserve"> HYPERLINK \l "_Toc24682" </w:instrText>
          </w:r>
          <w:r>
            <w:fldChar w:fldCharType="separate"/>
          </w:r>
          <w:r>
            <w:rPr>
              <w:rFonts w:hint="eastAsia" w:ascii="宋体" w:hAnsi="宋体" w:eastAsia="宋体" w:cs="宋体"/>
              <w:sz w:val="21"/>
              <w:szCs w:val="21"/>
            </w:rPr>
            <w:t xml:space="preserve">3  </w:t>
          </w:r>
          <w:r>
            <w:rPr>
              <w:rFonts w:hint="eastAsia" w:ascii="宋体" w:hAnsi="宋体" w:eastAsia="宋体" w:cs="宋体"/>
              <w:sz w:val="21"/>
              <w:szCs w:val="21"/>
              <w:lang w:val="zh-TW"/>
            </w:rPr>
            <w:t>术语和定义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_Toc24682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2"/>
            <w:tabs>
              <w:tab w:val="right" w:leader="dot" w:pos="9354"/>
            </w:tabs>
            <w:rPr>
              <w:rFonts w:ascii="宋体" w:hAnsi="宋体" w:eastAsia="宋体" w:cs="宋体"/>
              <w:sz w:val="21"/>
              <w:szCs w:val="21"/>
            </w:rPr>
          </w:pPr>
          <w:r>
            <w:fldChar w:fldCharType="begin"/>
          </w:r>
          <w:r>
            <w:instrText xml:space="preserve"> HYPERLINK \l "_Toc30705" </w:instrText>
          </w:r>
          <w:r>
            <w:fldChar w:fldCharType="separate"/>
          </w:r>
          <w:r>
            <w:rPr>
              <w:rFonts w:hint="eastAsia" w:ascii="宋体" w:hAnsi="宋体" w:eastAsia="宋体" w:cs="宋体"/>
              <w:sz w:val="21"/>
              <w:szCs w:val="21"/>
            </w:rPr>
            <w:t>4  门诊设置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_Toc30705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2"/>
            <w:tabs>
              <w:tab w:val="right" w:leader="dot" w:pos="9354"/>
            </w:tabs>
            <w:rPr>
              <w:rFonts w:ascii="宋体" w:hAnsi="宋体" w:eastAsia="宋体" w:cs="宋体"/>
              <w:sz w:val="21"/>
              <w:szCs w:val="21"/>
            </w:rPr>
          </w:pPr>
          <w:r>
            <w:fldChar w:fldCharType="begin"/>
          </w:r>
          <w:r>
            <w:instrText xml:space="preserve"> HYPERLINK \l "_Toc9749" </w:instrText>
          </w:r>
          <w:r>
            <w:fldChar w:fldCharType="separate"/>
          </w:r>
          <w:r>
            <w:rPr>
              <w:rFonts w:hint="eastAsia" w:ascii="宋体" w:hAnsi="宋体" w:eastAsia="宋体" w:cs="宋体"/>
              <w:sz w:val="21"/>
              <w:szCs w:val="21"/>
            </w:rPr>
            <w:t>5  场地规模与环境形象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_Toc9749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2"/>
            <w:tabs>
              <w:tab w:val="right" w:leader="dot" w:pos="9354"/>
            </w:tabs>
            <w:rPr>
              <w:rFonts w:ascii="宋体" w:hAnsi="宋体" w:eastAsia="宋体" w:cs="宋体"/>
              <w:sz w:val="21"/>
              <w:szCs w:val="21"/>
            </w:rPr>
          </w:pPr>
          <w:r>
            <w:fldChar w:fldCharType="begin"/>
          </w:r>
          <w:r>
            <w:instrText xml:space="preserve"> HYPERLINK \l "_Toc21584" </w:instrText>
          </w:r>
          <w:r>
            <w:fldChar w:fldCharType="separate"/>
          </w:r>
          <w:r>
            <w:rPr>
              <w:rFonts w:hint="eastAsia" w:ascii="宋体" w:hAnsi="宋体" w:eastAsia="宋体" w:cs="宋体"/>
              <w:kern w:val="2"/>
              <w:sz w:val="21"/>
              <w:szCs w:val="21"/>
            </w:rPr>
            <w:t xml:space="preserve">6 </w:t>
          </w:r>
          <w:r>
            <w:rPr>
              <w:rFonts w:hint="eastAsia" w:ascii="宋体" w:hAnsi="宋体" w:eastAsia="宋体" w:cs="宋体"/>
              <w:sz w:val="21"/>
              <w:szCs w:val="21"/>
            </w:rPr>
            <w:t>设备设施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_Toc21584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2"/>
            <w:tabs>
              <w:tab w:val="right" w:leader="dot" w:pos="9354"/>
            </w:tabs>
            <w:rPr>
              <w:rFonts w:ascii="宋体" w:hAnsi="宋体" w:eastAsia="宋体" w:cs="宋体"/>
              <w:sz w:val="21"/>
              <w:szCs w:val="21"/>
            </w:rPr>
          </w:pPr>
          <w:r>
            <w:fldChar w:fldCharType="begin"/>
          </w:r>
          <w:r>
            <w:instrText xml:space="preserve"> HYPERLINK \l "_Toc17624" </w:instrText>
          </w:r>
          <w:r>
            <w:fldChar w:fldCharType="separate"/>
          </w:r>
          <w:r>
            <w:rPr>
              <w:rFonts w:hint="eastAsia" w:ascii="宋体" w:hAnsi="宋体" w:eastAsia="宋体" w:cs="宋体"/>
              <w:sz w:val="21"/>
              <w:szCs w:val="21"/>
            </w:rPr>
            <w:t>7 人员配置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_Toc17624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2"/>
            <w:tabs>
              <w:tab w:val="right" w:leader="dot" w:pos="9354"/>
            </w:tabs>
            <w:rPr>
              <w:rFonts w:ascii="宋体" w:hAnsi="宋体" w:eastAsia="宋体" w:cs="宋体"/>
              <w:sz w:val="21"/>
              <w:szCs w:val="21"/>
            </w:rPr>
          </w:pPr>
          <w:r>
            <w:fldChar w:fldCharType="begin"/>
          </w:r>
          <w:r>
            <w:instrText xml:space="preserve"> HYPERLINK \l "_Toc20998" </w:instrText>
          </w:r>
          <w:r>
            <w:fldChar w:fldCharType="separate"/>
          </w:r>
          <w:r>
            <w:rPr>
              <w:rFonts w:hint="eastAsia" w:ascii="宋体" w:hAnsi="宋体" w:eastAsia="宋体" w:cs="宋体"/>
              <w:sz w:val="21"/>
              <w:szCs w:val="21"/>
            </w:rPr>
            <w:t>8 专科技术</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_Toc20998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2"/>
            <w:tabs>
              <w:tab w:val="right" w:leader="dot" w:pos="9354"/>
            </w:tabs>
            <w:rPr>
              <w:rFonts w:ascii="宋体" w:hAnsi="宋体" w:eastAsia="宋体" w:cs="宋体"/>
              <w:sz w:val="21"/>
              <w:szCs w:val="21"/>
            </w:rPr>
          </w:pPr>
          <w:r>
            <w:fldChar w:fldCharType="begin"/>
          </w:r>
          <w:r>
            <w:instrText xml:space="preserve"> HYPERLINK \l "_Toc23775" </w:instrText>
          </w:r>
          <w:r>
            <w:fldChar w:fldCharType="separate"/>
          </w:r>
          <w:r>
            <w:rPr>
              <w:rFonts w:hint="eastAsia" w:ascii="宋体" w:hAnsi="宋体" w:eastAsia="宋体" w:cs="宋体"/>
              <w:sz w:val="21"/>
              <w:szCs w:val="21"/>
            </w:rPr>
            <w:t>9 服务内容与要求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_Toc23775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2"/>
            <w:tabs>
              <w:tab w:val="right" w:leader="dot" w:pos="9354"/>
            </w:tabs>
            <w:rPr>
              <w:rFonts w:ascii="宋体" w:hAnsi="宋体" w:eastAsia="宋体" w:cs="宋体"/>
              <w:sz w:val="21"/>
              <w:szCs w:val="21"/>
            </w:rPr>
          </w:pPr>
          <w:r>
            <w:fldChar w:fldCharType="begin"/>
          </w:r>
          <w:r>
            <w:instrText xml:space="preserve"> HYPERLINK \l "_Toc31000" </w:instrText>
          </w:r>
          <w:r>
            <w:fldChar w:fldCharType="separate"/>
          </w:r>
          <w:r>
            <w:rPr>
              <w:rFonts w:hint="eastAsia" w:ascii="宋体" w:hAnsi="宋体" w:eastAsia="宋体" w:cs="宋体"/>
              <w:sz w:val="21"/>
              <w:szCs w:val="21"/>
            </w:rPr>
            <w:t>10 质量管理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_Toc31000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2"/>
            <w:tabs>
              <w:tab w:val="right" w:leader="dot" w:pos="9354"/>
            </w:tabs>
            <w:rPr>
              <w:rFonts w:ascii="宋体" w:hAnsi="宋体" w:eastAsia="宋体" w:cs="宋体"/>
              <w:sz w:val="21"/>
              <w:szCs w:val="21"/>
            </w:rPr>
          </w:pPr>
          <w:r>
            <w:fldChar w:fldCharType="begin"/>
          </w:r>
          <w:r>
            <w:instrText xml:space="preserve"> HYPERLINK \l "_Toc12884" </w:instrText>
          </w:r>
          <w:r>
            <w:fldChar w:fldCharType="separate"/>
          </w:r>
          <w:r>
            <w:rPr>
              <w:rFonts w:hint="eastAsia" w:ascii="宋体" w:hAnsi="宋体" w:eastAsia="宋体" w:cs="宋体"/>
              <w:sz w:val="21"/>
              <w:szCs w:val="21"/>
            </w:rPr>
            <w:t>附录A（资料性附录）耳穴门诊就诊流程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_Toc12884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rPr>
              <w:rFonts w:asciiTheme="minorEastAsia" w:hAnsiTheme="minorEastAsia"/>
              <w:szCs w:val="21"/>
            </w:rPr>
          </w:pPr>
          <w:r>
            <w:rPr>
              <w:rFonts w:hint="eastAsia" w:ascii="宋体" w:hAnsi="宋体" w:eastAsia="宋体" w:cs="宋体"/>
              <w:szCs w:val="21"/>
            </w:rPr>
            <w:fldChar w:fldCharType="end"/>
          </w:r>
        </w:p>
      </w:sdtContent>
    </w:sdt>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 xml:space="preserve">  </w:t>
      </w:r>
    </w:p>
    <w:p>
      <w:pPr>
        <w:pStyle w:val="15"/>
        <w:spacing w:line="460" w:lineRule="exact"/>
        <w:rPr>
          <w:rFonts w:hAnsi="黑体" w:cs="黑体"/>
        </w:rPr>
      </w:pPr>
      <w:bookmarkStart w:id="10" w:name="_Toc6258"/>
      <w:bookmarkStart w:id="11" w:name="_Toc466555606"/>
      <w:r>
        <w:rPr>
          <w:rFonts w:hint="eastAsia" w:hAnsi="黑体" w:cs="黑体"/>
        </w:rPr>
        <w:t>前</w:t>
      </w:r>
      <w:bookmarkStart w:id="12" w:name="BKQY"/>
      <w:r>
        <w:rPr>
          <w:rFonts w:hint="eastAsia" w:hAnsi="黑体" w:cs="黑体"/>
        </w:rPr>
        <w:t>  言</w:t>
      </w:r>
      <w:bookmarkEnd w:id="10"/>
      <w:bookmarkEnd w:id="11"/>
      <w:bookmarkEnd w:id="12"/>
    </w:p>
    <w:p>
      <w:pPr>
        <w:pStyle w:val="11"/>
      </w:pPr>
      <w:r>
        <w:rPr>
          <w:rFonts w:hint="eastAsia"/>
        </w:rPr>
        <w:t>本文件按照GB/T 1.1</w:t>
      </w:r>
      <w:r>
        <w:t>-</w:t>
      </w:r>
      <w:r>
        <w:rPr>
          <w:rFonts w:hint="eastAsia"/>
        </w:rPr>
        <w:t>2020《标准化工作导则 第1部分：标准化文件的结构和起草规则》的规定起草。</w:t>
      </w:r>
    </w:p>
    <w:p>
      <w:pPr>
        <w:pStyle w:val="11"/>
        <w:ind w:firstLine="0" w:firstLineChars="0"/>
      </w:pPr>
      <w:r>
        <w:rPr>
          <w:rFonts w:hint="eastAsia"/>
        </w:rPr>
        <w:t xml:space="preserve">    请注意本文件的某些内容可能涉及专利。本文件的发布机构不承担识别专利的责任。</w:t>
      </w:r>
      <w:bookmarkStart w:id="42" w:name="_GoBack"/>
      <w:bookmarkEnd w:id="42"/>
    </w:p>
    <w:p>
      <w:pPr>
        <w:pStyle w:val="11"/>
      </w:pPr>
      <w:r>
        <w:rPr>
          <w:rFonts w:hint="eastAsia"/>
        </w:rPr>
        <w:t>本文件由中国民族医药协会提出并归口。</w:t>
      </w:r>
    </w:p>
    <w:p>
      <w:pPr>
        <w:pStyle w:val="11"/>
        <w:rPr>
          <w:color w:val="0000FF"/>
        </w:rPr>
      </w:pPr>
      <w:r>
        <w:rPr>
          <w:rFonts w:hint="eastAsia"/>
        </w:rPr>
        <w:t>本文件起草单位</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贵州中医药</w:t>
      </w:r>
      <w:r>
        <w:rPr>
          <w:rFonts w:ascii="Times New Roman" w:eastAsiaTheme="minorEastAsia"/>
          <w:color w:val="000000" w:themeColor="text1"/>
          <w:szCs w:val="21"/>
          <w:lang w:bidi="ar"/>
          <w14:textFill>
            <w14:solidFill>
              <w14:schemeClr w14:val="tx1"/>
            </w14:solidFill>
          </w14:textFill>
        </w:rPr>
        <w:t>大学第一附属医院</w:t>
      </w:r>
      <w:r>
        <w:rPr>
          <w:rFonts w:hint="eastAsia"/>
          <w:color w:val="000000" w:themeColor="text1"/>
          <w14:textFill>
            <w14:solidFill>
              <w14:schemeClr w14:val="tx1"/>
            </w14:solidFill>
          </w14:textFill>
        </w:rPr>
        <w:t>负责起草，</w:t>
      </w:r>
      <w:r>
        <w:rPr>
          <w:rFonts w:hint="eastAsia" w:ascii="Times New Roman"/>
          <w:color w:val="000000" w:themeColor="text1"/>
          <w:szCs w:val="21"/>
          <w:lang w:bidi="ar"/>
          <w14:textFill>
            <w14:solidFill>
              <w14:schemeClr w14:val="tx1"/>
            </w14:solidFill>
          </w14:textFill>
        </w:rPr>
        <w:t>贵州云中医院、北京中医药大学东方医院、广东省中医院、温州市鹿城区妇幼保健计划生育服务中心、成都中医药大学附属医院、云南中医药大学第一附属医院、江苏省中医院</w:t>
      </w:r>
    </w:p>
    <w:p>
      <w:pPr>
        <w:snapToGrid w:val="0"/>
        <w:ind w:firstLine="420" w:firstLineChars="200"/>
        <w:rPr>
          <w:rFonts w:ascii="Times New Roman" w:hAnsi="Times New Roman" w:cs="Times New Roman"/>
          <w:szCs w:val="21"/>
          <w:lang w:bidi="ar"/>
        </w:rPr>
      </w:pPr>
      <w:r>
        <w:rPr>
          <w:rFonts w:hint="eastAsia" w:ascii="宋体" w:hAnsi="Times New Roman" w:eastAsia="宋体" w:cs="Times New Roman"/>
          <w:kern w:val="0"/>
          <w:szCs w:val="20"/>
        </w:rPr>
        <w:t>本文件主要起</w:t>
      </w:r>
      <w:r>
        <w:rPr>
          <w:rFonts w:hint="eastAsia"/>
        </w:rPr>
        <w:t>草人：</w:t>
      </w:r>
      <w:r>
        <w:rPr>
          <w:rFonts w:ascii="Times New Roman" w:hAnsi="Times New Roman" w:cs="Times New Roman"/>
          <w:szCs w:val="21"/>
          <w:lang w:bidi="ar"/>
        </w:rPr>
        <w:t>谢薇、唐东昕、曾曼杰、刘青、</w:t>
      </w:r>
      <w:r>
        <w:rPr>
          <w:rFonts w:hint="eastAsia" w:ascii="Times New Roman" w:hAnsi="Times New Roman" w:cs="Times New Roman"/>
          <w:szCs w:val="21"/>
          <w:lang w:bidi="ar"/>
        </w:rPr>
        <w:t>田杰、唐玲、王晓晞、林美珍、蒋运兰、王家兰、段培蓓、</w:t>
      </w:r>
      <w:r>
        <w:rPr>
          <w:rFonts w:ascii="Times New Roman" w:hAnsi="Times New Roman" w:cs="Times New Roman"/>
          <w:szCs w:val="21"/>
          <w:lang w:bidi="ar"/>
        </w:rPr>
        <w:t>王琴、刘夏梦、赵玲玲、周艺涵、罗丽媛、</w:t>
      </w:r>
      <w:r>
        <w:rPr>
          <w:rFonts w:hint="eastAsia" w:ascii="Times New Roman" w:hAnsi="Times New Roman" w:cs="Times New Roman"/>
          <w:szCs w:val="21"/>
          <w:lang w:bidi="ar"/>
        </w:rPr>
        <w:t>董画千、</w:t>
      </w:r>
      <w:r>
        <w:rPr>
          <w:rFonts w:ascii="Times New Roman" w:hAnsi="Times New Roman" w:cs="Times New Roman"/>
          <w:szCs w:val="21"/>
          <w:lang w:bidi="ar"/>
        </w:rPr>
        <w:t>何燕琳、任秀亚、</w:t>
      </w:r>
      <w:r>
        <w:rPr>
          <w:rFonts w:hint="eastAsia" w:ascii="Times New Roman" w:hAnsi="Times New Roman" w:cs="Times New Roman"/>
          <w:szCs w:val="21"/>
          <w:lang w:bidi="ar"/>
        </w:rPr>
        <w:t>王艺瑾、刘鑫、</w:t>
      </w:r>
      <w:r>
        <w:rPr>
          <w:rFonts w:ascii="Times New Roman" w:hAnsi="Times New Roman" w:cs="Times New Roman"/>
          <w:szCs w:val="21"/>
          <w:lang w:bidi="ar"/>
        </w:rPr>
        <w:t>向毅明、陈丽、刘兴、邵帅</w:t>
      </w:r>
    </w:p>
    <w:p>
      <w:pPr>
        <w:snapToGrid w:val="0"/>
        <w:spacing w:line="360" w:lineRule="auto"/>
        <w:ind w:firstLine="720"/>
        <w:rPr>
          <w:rFonts w:ascii="Times New Roman" w:hAnsi="Times New Roman" w:cs="Times New Roman"/>
          <w:sz w:val="24"/>
          <w:szCs w:val="24"/>
          <w:lang w:bidi="ar"/>
        </w:rPr>
      </w:pPr>
    </w:p>
    <w:p>
      <w:pPr>
        <w:pStyle w:val="11"/>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pStyle w:val="15"/>
        <w:spacing w:line="460" w:lineRule="exact"/>
        <w:outlineLvl w:val="1"/>
      </w:pPr>
      <w:bookmarkStart w:id="13" w:name="_Toc466555607"/>
      <w:bookmarkStart w:id="14" w:name="_Toc19528"/>
      <w:r>
        <w:rPr>
          <w:rFonts w:hint="eastAsia"/>
        </w:rPr>
        <w:t>引</w:t>
      </w:r>
      <w:bookmarkStart w:id="15" w:name="BKYY"/>
      <w:r>
        <w:rPr>
          <w:rFonts w:hint="eastAsia" w:ascii="MS Mincho" w:hAnsi="MS Mincho" w:eastAsia="MS Mincho" w:cs="MS Mincho"/>
        </w:rPr>
        <w:t>  </w:t>
      </w:r>
      <w:r>
        <w:rPr>
          <w:rFonts w:hint="eastAsia"/>
        </w:rPr>
        <w:t>言</w:t>
      </w:r>
      <w:bookmarkEnd w:id="13"/>
      <w:bookmarkEnd w:id="14"/>
      <w:bookmarkEnd w:id="15"/>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随着中医药事业的蓬勃发展，中医适宜技术不断普及，</w:t>
      </w:r>
      <w:r>
        <w:rPr>
          <w:rFonts w:hint="eastAsia" w:asciiTheme="minorEastAsia" w:hAnsiTheme="minorEastAsia" w:cstheme="minorEastAsia"/>
          <w:szCs w:val="21"/>
          <w:u w:color="000000"/>
        </w:rPr>
        <w:t>中医外治法也越来越受患者青睐。</w:t>
      </w:r>
      <w:r>
        <w:rPr>
          <w:rFonts w:hint="eastAsia" w:asciiTheme="minorEastAsia" w:hAnsiTheme="minorEastAsia" w:cstheme="minorEastAsia"/>
          <w:szCs w:val="21"/>
        </w:rPr>
        <w:t>耳穴疗法是通过</w:t>
      </w:r>
      <w:r>
        <w:rPr>
          <w:rFonts w:hint="eastAsia" w:asciiTheme="minorEastAsia" w:hAnsiTheme="minorEastAsia" w:cstheme="minorEastAsia"/>
          <w:szCs w:val="21"/>
          <w:u w:color="000000"/>
        </w:rPr>
        <w:t>耳郭按摩、耳郭刮痧、耳郭灸法、耳郭放血及耳穴贴压等方法</w:t>
      </w:r>
      <w:r>
        <w:rPr>
          <w:rFonts w:hint="eastAsia" w:asciiTheme="minorEastAsia" w:hAnsiTheme="minorEastAsia" w:cstheme="minorEastAsia"/>
          <w:szCs w:val="21"/>
        </w:rPr>
        <w:t>刺激耳郭上相应的反应区域达到防治疾病的目的。耳穴疗法具有预防、治疗、康复、保健等作用，适用于内、外、妇、儿、五官科等疾病，如内科失眠、头痛、便秘等；外科术后镇痛及已明确诊断的腹痛、外科术后尿潴留等；妇科崩漏、痛经、更年期综合症等；儿科常见的小儿近视、小儿遗尿、生长迟缓等；五官科的鼻炎、耳鸣等疾病，耳穴疗法安全、有效且无毒副作用，深受广大群众的欢迎。根据《“十四五”中医药发展规划》、《关于印发促进护理服务业改革与发展指导意见的通知》（国卫医发〔2018〕20号）、《“健康中国2030”规划纲要》、《中医适宜技术耳穴压丸防控儿童青少年近视操作指南（试点试用）》等文件要求，要进一步促进中医耳穴疗法的推广及运用，发挥中医技术优势，为患者提供专业的耳穴疗法，满足患者多元化需求，充分体现中医非药物疗法的特色优势，更好的服务于患者。当前在耳穴门诊设置、耳穴疗法人才培养、场地设施配置、耳穴疗法应用规范等方面均缺乏统一建设与管理标准，制约了耳穴门诊的高质量发展。</w:t>
      </w:r>
    </w:p>
    <w:p>
      <w:pPr>
        <w:ind w:firstLine="448"/>
        <w:rPr>
          <w:rFonts w:asciiTheme="minorEastAsia" w:hAnsiTheme="minorEastAsia" w:cstheme="minorEastAsia"/>
          <w:szCs w:val="21"/>
        </w:rPr>
      </w:pPr>
      <w:r>
        <w:rPr>
          <w:rFonts w:hint="eastAsia" w:asciiTheme="minorEastAsia" w:hAnsiTheme="minorEastAsia" w:cstheme="minorEastAsia"/>
          <w:szCs w:val="21"/>
        </w:rPr>
        <w:t>为进一步规范耳穴门诊的建设与管理，提高耳穴门诊服务能力与水平，满足人民群众日益增长对耳穴疗法需求，在系统总结相关门诊建设与管理经验的基础上，采用文献研究、实地调研等多种研究方法，根据《医疗机构管理条例》及《中共中央国务院关于促进中医药传承创新发展的意见》等相关法律法规，制定</w:t>
      </w:r>
      <w:r>
        <w:rPr>
          <w:rFonts w:hint="eastAsia"/>
        </w:rPr>
        <w:t>本文件</w:t>
      </w:r>
      <w:r>
        <w:rPr>
          <w:rFonts w:hint="eastAsia" w:asciiTheme="minorEastAsia" w:hAnsiTheme="minorEastAsia" w:cstheme="minorEastAsia"/>
          <w:szCs w:val="21"/>
        </w:rPr>
        <w:t>。</w:t>
      </w:r>
      <w:r>
        <w:rPr>
          <w:rFonts w:hint="eastAsia"/>
        </w:rPr>
        <w:t>本文件</w:t>
      </w:r>
      <w:r>
        <w:rPr>
          <w:rFonts w:hint="eastAsia" w:asciiTheme="minorEastAsia" w:hAnsiTheme="minorEastAsia" w:cstheme="minorEastAsia"/>
          <w:szCs w:val="21"/>
        </w:rPr>
        <w:t>旨在规范耳穴门诊建设与管理，拓展耳穴疗法服务能力，为人民群众提供安全、有效的耳穴疗法，同时为行业主管部门科学评价耳穴门诊服务能力提供参考。</w:t>
      </w:r>
    </w:p>
    <w:p>
      <w:pPr>
        <w:ind w:firstLine="449"/>
        <w:rPr>
          <w:rFonts w:asciiTheme="minorEastAsia" w:hAnsiTheme="minorEastAsia" w:cstheme="minorEastAsia"/>
          <w:szCs w:val="21"/>
        </w:rPr>
      </w:pPr>
    </w:p>
    <w:p>
      <w:pPr>
        <w:ind w:firstLine="210" w:firstLineChars="100"/>
        <w:jc w:val="left"/>
        <w:rPr>
          <w:rFonts w:ascii="宋体" w:hAnsi="宋体" w:eastAsia="宋体"/>
        </w:rPr>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jc w:val="left"/>
      </w:pPr>
    </w:p>
    <w:p>
      <w:pPr>
        <w:ind w:firstLine="210" w:firstLineChars="100"/>
        <w:jc w:val="left"/>
      </w:pPr>
    </w:p>
    <w:p>
      <w:pPr>
        <w:ind w:firstLine="210" w:firstLineChars="100"/>
        <w:jc w:val="left"/>
        <w:sectPr>
          <w:headerReference r:id="rId5" w:type="default"/>
          <w:footerReference r:id="rId6" w:type="default"/>
          <w:pgSz w:w="11906" w:h="16838"/>
          <w:pgMar w:top="1418" w:right="1134" w:bottom="1134" w:left="1418" w:header="1418" w:footer="1134" w:gutter="0"/>
          <w:pgNumType w:fmt="upperRoman" w:start="1"/>
          <w:cols w:space="425" w:num="1"/>
          <w:formProt w:val="0"/>
          <w:docGrid w:type="lines" w:linePitch="312" w:charSpace="0"/>
        </w:sectPr>
      </w:pPr>
    </w:p>
    <w:p>
      <w:pPr>
        <w:pStyle w:val="10"/>
        <w:outlineLvl w:val="1"/>
      </w:pPr>
      <w:bookmarkStart w:id="16" w:name="_Toc29844"/>
      <w:r>
        <w:rPr>
          <w:rFonts w:hint="eastAsia"/>
        </w:rPr>
        <w:t>耳穴门诊建设指南</w:t>
      </w:r>
      <w:bookmarkEnd w:id="16"/>
    </w:p>
    <w:p>
      <w:pPr>
        <w:pStyle w:val="19"/>
        <w:numPr>
          <w:ilvl w:val="0"/>
          <w:numId w:val="0"/>
        </w:numPr>
        <w:spacing w:before="240" w:after="240"/>
        <w:outlineLvl w:val="0"/>
      </w:pPr>
      <w:bookmarkStart w:id="17" w:name="_Toc466540479"/>
      <w:bookmarkStart w:id="18" w:name="_Toc466555608"/>
      <w:bookmarkStart w:id="19" w:name="_Toc2414"/>
      <w:r>
        <w:rPr>
          <w:rFonts w:hint="eastAsia"/>
        </w:rPr>
        <w:t xml:space="preserve">1  </w:t>
      </w:r>
      <w:bookmarkEnd w:id="17"/>
      <w:bookmarkEnd w:id="18"/>
      <w:r>
        <w:rPr>
          <w:rFonts w:hint="eastAsia"/>
        </w:rPr>
        <w:t>范围</w:t>
      </w:r>
      <w:bookmarkEnd w:id="19"/>
    </w:p>
    <w:p>
      <w:pPr>
        <w:spacing w:before="240" w:beforeLines="100" w:after="240" w:afterLines="100"/>
        <w:ind w:firstLine="420" w:firstLineChars="200"/>
        <w:rPr>
          <w:rFonts w:ascii="Times New Roman" w:hAnsi="Times New Roman" w:cs="Times New Roman"/>
          <w:szCs w:val="21"/>
          <w:u w:color="000000"/>
          <w:lang w:val="zh-TW"/>
        </w:rPr>
      </w:pPr>
      <w:r>
        <w:rPr>
          <w:rFonts w:hint="eastAsia"/>
        </w:rPr>
        <w:t>本文件</w:t>
      </w:r>
      <w:r>
        <w:rPr>
          <w:rFonts w:hint="eastAsia" w:ascii="Times New Roman" w:hAnsi="Times New Roman" w:cs="Times New Roman"/>
          <w:szCs w:val="21"/>
          <w:u w:color="000000"/>
          <w:lang w:val="zh-TW"/>
        </w:rPr>
        <w:t>提供</w:t>
      </w:r>
      <w:r>
        <w:rPr>
          <w:rFonts w:ascii="Times New Roman" w:hAnsi="Times New Roman" w:cs="Times New Roman"/>
          <w:szCs w:val="21"/>
          <w:u w:color="000000"/>
          <w:lang w:val="zh-TW"/>
        </w:rPr>
        <w:t>了耳穴门诊建设的</w:t>
      </w:r>
      <w:r>
        <w:rPr>
          <w:rFonts w:ascii="Times New Roman" w:hAnsi="Times New Roman" w:cs="Times New Roman"/>
          <w:szCs w:val="21"/>
          <w:u w:color="000000"/>
        </w:rPr>
        <w:t>术语和定义、科室设置、场地规模与环境形象、设备设施、人员配置、专科技术、服务内容与要求、质量管理等</w:t>
      </w:r>
      <w:r>
        <w:rPr>
          <w:rFonts w:hint="eastAsia" w:ascii="Times New Roman" w:hAnsi="Times New Roman" w:cs="Times New Roman"/>
          <w:szCs w:val="21"/>
          <w:u w:color="000000"/>
        </w:rPr>
        <w:t>方面的指导</w:t>
      </w:r>
      <w:r>
        <w:rPr>
          <w:rFonts w:ascii="Times New Roman" w:hAnsi="Times New Roman" w:cs="Times New Roman"/>
          <w:szCs w:val="21"/>
          <w:u w:color="000000"/>
          <w:lang w:val="zh-TW"/>
        </w:rPr>
        <w:t>。</w:t>
      </w:r>
    </w:p>
    <w:p>
      <w:pPr>
        <w:spacing w:before="240" w:beforeLines="100" w:after="240" w:afterLines="100"/>
        <w:ind w:firstLine="420" w:firstLineChars="200"/>
        <w:rPr>
          <w:rFonts w:ascii="Times New Roman" w:hAnsi="Times New Roman" w:cs="Times New Roman"/>
          <w:szCs w:val="21"/>
          <w:u w:color="000000"/>
          <w:lang w:val="zh-TW"/>
        </w:rPr>
      </w:pPr>
      <w:r>
        <w:rPr>
          <w:rFonts w:hint="eastAsia"/>
        </w:rPr>
        <w:t>本文件</w:t>
      </w:r>
      <w:r>
        <w:rPr>
          <w:rFonts w:ascii="Times New Roman" w:hAnsi="Times New Roman" w:cs="Times New Roman"/>
          <w:szCs w:val="21"/>
          <w:u w:color="000000"/>
          <w:lang w:val="zh-TW"/>
        </w:rPr>
        <w:t>适用于</w:t>
      </w:r>
      <w:r>
        <w:rPr>
          <w:rFonts w:ascii="Times New Roman" w:hAnsi="Times New Roman" w:cs="Times New Roman"/>
          <w:szCs w:val="21"/>
          <w:u w:color="000000"/>
        </w:rPr>
        <w:t>全国</w:t>
      </w:r>
      <w:r>
        <w:rPr>
          <w:rFonts w:ascii="Times New Roman" w:hAnsi="Times New Roman" w:cs="Times New Roman"/>
          <w:szCs w:val="21"/>
          <w:u w:color="000000"/>
          <w:lang w:val="zh-TW"/>
        </w:rPr>
        <w:t>各级各类中医、中西医结合医疗机构、综合医院</w:t>
      </w:r>
      <w:r>
        <w:rPr>
          <w:rFonts w:ascii="Times New Roman" w:hAnsi="Times New Roman" w:cs="Times New Roman"/>
          <w:szCs w:val="21"/>
          <w:u w:color="000000"/>
        </w:rPr>
        <w:t>以及基层医疗卫生机构的耳穴门诊、耳穴相关的门诊部</w:t>
      </w:r>
      <w:r>
        <w:rPr>
          <w:rFonts w:ascii="Times New Roman" w:hAnsi="Times New Roman" w:cs="Times New Roman"/>
          <w:szCs w:val="21"/>
          <w:u w:color="000000"/>
          <w:lang w:val="zh-TW"/>
        </w:rPr>
        <w:t>。</w:t>
      </w:r>
    </w:p>
    <w:p>
      <w:pPr>
        <w:pStyle w:val="19"/>
        <w:numPr>
          <w:ilvl w:val="0"/>
          <w:numId w:val="0"/>
        </w:numPr>
        <w:spacing w:before="240" w:after="240"/>
        <w:outlineLvl w:val="0"/>
      </w:pPr>
      <w:bookmarkStart w:id="20" w:name="_Toc19901"/>
      <w:r>
        <w:rPr>
          <w:rFonts w:hint="eastAsia"/>
        </w:rPr>
        <w:t>2  规范性引用文件</w:t>
      </w:r>
      <w:bookmarkEnd w:id="20"/>
    </w:p>
    <w:p>
      <w:pPr>
        <w:spacing w:before="240" w:beforeLines="100" w:after="240" w:afterLines="100"/>
        <w:ind w:firstLine="420" w:firstLineChars="200"/>
        <w:rPr>
          <w:rFonts w:asciiTheme="minorEastAsia" w:hAnsiTheme="minorEastAsia" w:cstheme="minorEastAsia"/>
          <w:szCs w:val="21"/>
          <w:u w:color="000000"/>
        </w:rPr>
      </w:pPr>
      <w:bookmarkStart w:id="21" w:name="_Toc466555610"/>
      <w:bookmarkEnd w:id="21"/>
      <w:bookmarkStart w:id="22" w:name="_Toc466540481"/>
      <w:bookmarkEnd w:id="22"/>
      <w:r>
        <w:rPr>
          <w:rFonts w:hint="eastAsia" w:asciiTheme="minorEastAsia" w:hAnsiTheme="minorEastAsia" w:cstheme="minorEastAsia"/>
          <w:szCs w:val="21"/>
          <w:u w:color="000000"/>
        </w:rPr>
        <w:t>下列文件中的内容通过文中的规范性引用而构成本文件必不可少的条款。凡是注日期的引用文件，仅注日期的版本适用于本文件。凡是不注日期的引用文件，其最新版本（包括所有的修改单）适用于本文件。</w:t>
      </w:r>
    </w:p>
    <w:p>
      <w:pPr>
        <w:ind w:firstLine="420" w:firstLineChars="200"/>
        <w:rPr>
          <w:rFonts w:ascii="Times New Roman" w:hAnsi="Times New Roman" w:cs="Times New Roman"/>
          <w:szCs w:val="21"/>
          <w:u w:color="000000"/>
          <w:lang w:val="zh-TW"/>
        </w:rPr>
      </w:pPr>
      <w:r>
        <w:rPr>
          <w:rFonts w:hint="eastAsia" w:ascii="Times New Roman" w:hAnsi="Times New Roman" w:cs="Times New Roman"/>
          <w:szCs w:val="21"/>
          <w:u w:color="000000"/>
          <w:lang w:val="zh-TW"/>
        </w:rPr>
        <w:t>GB/T 21709.3-2008 针灸操作规范 第3部分：耳针</w:t>
      </w:r>
    </w:p>
    <w:p>
      <w:pPr>
        <w:ind w:firstLine="420" w:firstLineChars="200"/>
        <w:rPr>
          <w:rFonts w:ascii="Times New Roman" w:hAnsi="Times New Roman" w:cs="Times New Roman"/>
          <w:szCs w:val="21"/>
          <w:u w:color="000000"/>
          <w:lang w:val="zh-TW"/>
        </w:rPr>
      </w:pPr>
      <w:r>
        <w:rPr>
          <w:rFonts w:hint="eastAsia" w:ascii="Times New Roman" w:hAnsi="Times New Roman" w:cs="Times New Roman"/>
          <w:szCs w:val="21"/>
          <w:u w:color="000000"/>
          <w:lang w:val="zh-TW"/>
        </w:rPr>
        <w:t>GB/T 13734-2008 耳穴名称与定位</w:t>
      </w:r>
    </w:p>
    <w:p>
      <w:pPr>
        <w:ind w:firstLine="420" w:firstLineChars="200"/>
        <w:rPr>
          <w:rFonts w:ascii="Times New Roman" w:hAnsi="Times New Roman" w:cs="Times New Roman"/>
          <w:szCs w:val="21"/>
          <w:u w:color="000000"/>
          <w:lang w:val="zh-TW"/>
        </w:rPr>
      </w:pPr>
      <w:r>
        <w:rPr>
          <w:rFonts w:ascii="Times New Roman" w:hAnsi="Times New Roman" w:cs="Times New Roman"/>
          <w:szCs w:val="21"/>
          <w:u w:color="000000"/>
          <w:lang w:val="zh-TW"/>
        </w:rPr>
        <w:t>T/ZYYXH 163</w:t>
      </w:r>
      <w:r>
        <w:rPr>
          <w:rFonts w:hint="eastAsia" w:ascii="Times New Roman" w:hAnsi="Times New Roman" w:cs="Times New Roman"/>
          <w:szCs w:val="21"/>
          <w:u w:color="000000"/>
          <w:lang w:val="zh-TW"/>
        </w:rPr>
        <w:t>－</w:t>
      </w:r>
      <w:r>
        <w:rPr>
          <w:rFonts w:ascii="Times New Roman" w:hAnsi="Times New Roman" w:cs="Times New Roman"/>
          <w:szCs w:val="21"/>
          <w:u w:color="000000"/>
          <w:lang w:val="zh-TW"/>
        </w:rPr>
        <w:t>2010</w:t>
      </w:r>
      <w:r>
        <w:rPr>
          <w:rFonts w:hint="eastAsia" w:ascii="Times New Roman" w:hAnsi="Times New Roman" w:cs="Times New Roman"/>
          <w:szCs w:val="21"/>
          <w:u w:color="000000"/>
          <w:lang w:val="zh-TW"/>
        </w:rPr>
        <w:t xml:space="preserve"> 中医保健技术操作规范 第6部分：耳部保健按摩</w:t>
      </w:r>
    </w:p>
    <w:p>
      <w:pPr>
        <w:ind w:firstLine="420" w:firstLineChars="200"/>
        <w:rPr>
          <w:rFonts w:ascii="Times New Roman" w:hAnsi="Times New Roman" w:cs="Times New Roman"/>
          <w:szCs w:val="21"/>
          <w:u w:color="000000"/>
          <w:lang w:val="zh-TW"/>
        </w:rPr>
      </w:pPr>
      <w:r>
        <w:rPr>
          <w:rFonts w:hint="eastAsia" w:ascii="Times New Roman" w:hAnsi="Times New Roman" w:cs="Times New Roman"/>
          <w:szCs w:val="21"/>
          <w:u w:color="000000"/>
          <w:lang w:val="zh-TW"/>
        </w:rPr>
        <w:t>T/CACM 1088-2018 中医治未病技术操作规范 耳穴</w:t>
      </w:r>
    </w:p>
    <w:p>
      <w:pPr>
        <w:pStyle w:val="19"/>
        <w:numPr>
          <w:ilvl w:val="0"/>
          <w:numId w:val="0"/>
        </w:numPr>
        <w:spacing w:before="240" w:after="240"/>
        <w:outlineLvl w:val="0"/>
        <w:rPr>
          <w:rFonts w:ascii="Times New Roman"/>
          <w:szCs w:val="21"/>
          <w:lang w:val="zh-TW"/>
        </w:rPr>
      </w:pPr>
      <w:bookmarkStart w:id="23" w:name="_Toc24682"/>
      <w:r>
        <w:rPr>
          <w:rFonts w:hint="eastAsia"/>
        </w:rPr>
        <w:t xml:space="preserve">3  </w:t>
      </w:r>
      <w:r>
        <w:rPr>
          <w:rFonts w:ascii="Times New Roman"/>
          <w:szCs w:val="21"/>
          <w:lang w:val="zh-TW"/>
        </w:rPr>
        <w:t>术语和定义</w:t>
      </w:r>
      <w:bookmarkEnd w:id="23"/>
    </w:p>
    <w:p>
      <w:pPr>
        <w:spacing w:before="240" w:beforeLines="100" w:after="240" w:afterLines="100"/>
        <w:ind w:firstLine="420" w:firstLineChars="200"/>
      </w:pPr>
      <w:r>
        <w:rPr>
          <w:rFonts w:ascii="Times New Roman" w:hAnsi="Times New Roman" w:cs="Times New Roman"/>
          <w:szCs w:val="21"/>
          <w:u w:color="000000"/>
          <w:lang w:val="zh-TW"/>
        </w:rPr>
        <w:t>下列术语和定义适用于本文件。</w:t>
      </w:r>
    </w:p>
    <w:p>
      <w:pPr>
        <w:pStyle w:val="19"/>
        <w:numPr>
          <w:ilvl w:val="0"/>
          <w:numId w:val="0"/>
        </w:numPr>
        <w:spacing w:before="240" w:after="240"/>
      </w:pPr>
      <w:r>
        <w:rPr>
          <w:rFonts w:hint="eastAsia"/>
        </w:rPr>
        <w:t xml:space="preserve">3.1   </w:t>
      </w:r>
      <w:r>
        <w:rPr>
          <w:rFonts w:hint="eastAsia" w:hAnsi="黑体" w:cs="黑体"/>
          <w:szCs w:val="21"/>
        </w:rPr>
        <w:t xml:space="preserve"> </w:t>
      </w:r>
      <w:bookmarkStart w:id="24" w:name="_Toc4355"/>
      <w:r>
        <w:rPr>
          <w:rFonts w:hint="eastAsia" w:hAnsi="黑体" w:cs="黑体"/>
          <w:kern w:val="2"/>
          <w:szCs w:val="21"/>
          <w:u w:color="000000"/>
        </w:rPr>
        <w:t>耳穴门诊（Auricular therapy outpatient）</w:t>
      </w:r>
      <w:bookmarkEnd w:id="24"/>
    </w:p>
    <w:p>
      <w:pPr>
        <w:pStyle w:val="11"/>
        <w:spacing w:before="240" w:beforeLines="100" w:after="240" w:afterLines="100"/>
        <w:ind w:firstLine="0" w:firstLineChars="0"/>
      </w:pPr>
      <w:r>
        <w:rPr>
          <w:rFonts w:hint="eastAsia"/>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kern w:val="2"/>
          <w:szCs w:val="21"/>
          <w:u w:color="000000"/>
        </w:rPr>
        <w:t>在中医基础理论的指导下，由具有针灸学或耳穴系统培训且获得相应合格证书的医务人员，为患者提供耳穴疗法的咨询、评估、治疗等内容，解决患者的健康问题、促进患者康复的一种中医外治门诊。</w:t>
      </w:r>
    </w:p>
    <w:p>
      <w:pPr>
        <w:pStyle w:val="19"/>
        <w:numPr>
          <w:ilvl w:val="0"/>
          <w:numId w:val="0"/>
        </w:numPr>
        <w:spacing w:before="240" w:after="240"/>
        <w:rPr>
          <w:rFonts w:ascii="Times New Roman"/>
          <w:b/>
          <w:bCs/>
          <w:sz w:val="24"/>
          <w:szCs w:val="24"/>
          <w:u w:color="000000"/>
        </w:rPr>
      </w:pPr>
      <w:r>
        <w:rPr>
          <w:rFonts w:hint="eastAsia"/>
        </w:rPr>
        <w:t xml:space="preserve">3.2  </w:t>
      </w:r>
      <w:r>
        <w:rPr>
          <w:rFonts w:hint="eastAsia" w:hAnsi="黑体" w:cs="黑体"/>
        </w:rPr>
        <w:t xml:space="preserve">  </w:t>
      </w:r>
      <w:bookmarkStart w:id="25" w:name="_Toc28427"/>
      <w:r>
        <w:rPr>
          <w:rFonts w:hint="eastAsia" w:hAnsi="黑体" w:cs="黑体"/>
          <w:kern w:val="2"/>
          <w:szCs w:val="21"/>
          <w:u w:color="000000"/>
        </w:rPr>
        <w:t>耳穴（Auricular points）</w:t>
      </w:r>
      <w:bookmarkEnd w:id="25"/>
    </w:p>
    <w:p>
      <w:pPr>
        <w:spacing w:before="240" w:beforeLines="100" w:after="240" w:afterLines="100"/>
        <w:ind w:firstLine="420" w:firstLineChars="200"/>
      </w:pPr>
      <w:r>
        <w:rPr>
          <w:rFonts w:ascii="Times New Roman" w:hAnsi="Times New Roman" w:cs="Times New Roman"/>
          <w:szCs w:val="21"/>
          <w:u w:color="000000"/>
        </w:rPr>
        <w:t>耳郭皮肤表面与人体经络、脏腑、组织器官、四肢百骸相互沟通，能反应机体生理功能和病理变化的部位。</w:t>
      </w:r>
    </w:p>
    <w:p>
      <w:pPr>
        <w:pStyle w:val="19"/>
        <w:numPr>
          <w:ilvl w:val="0"/>
          <w:numId w:val="0"/>
        </w:numPr>
        <w:spacing w:beforeLines="0" w:afterLines="0"/>
        <w:rPr>
          <w:rFonts w:ascii="Times New Roman"/>
          <w:b/>
          <w:bCs/>
          <w:sz w:val="24"/>
          <w:szCs w:val="24"/>
          <w:u w:color="000000"/>
          <w:lang w:val="zh-TW"/>
        </w:rPr>
      </w:pPr>
      <w:r>
        <w:rPr>
          <w:rFonts w:hint="eastAsia"/>
        </w:rPr>
        <w:t xml:space="preserve">3.3   </w:t>
      </w:r>
      <w:r>
        <w:rPr>
          <w:rFonts w:hint="eastAsia" w:asciiTheme="majorEastAsia" w:hAnsiTheme="majorEastAsia" w:eastAsiaTheme="majorEastAsia" w:cstheme="majorEastAsia"/>
          <w:kern w:val="2"/>
          <w:szCs w:val="21"/>
          <w:u w:color="000000"/>
        </w:rPr>
        <w:t xml:space="preserve"> </w:t>
      </w:r>
      <w:bookmarkStart w:id="26" w:name="_Toc18537"/>
      <w:r>
        <w:rPr>
          <w:rFonts w:hint="eastAsia" w:hAnsi="黑体" w:cs="黑体"/>
          <w:kern w:val="2"/>
          <w:szCs w:val="21"/>
          <w:u w:color="000000"/>
        </w:rPr>
        <w:t>耳穴疗法（Auricular therapy）</w:t>
      </w:r>
      <w:bookmarkEnd w:id="26"/>
      <w:r>
        <w:rPr>
          <w:rFonts w:hint="eastAsia" w:asciiTheme="majorEastAsia" w:hAnsiTheme="majorEastAsia" w:eastAsiaTheme="majorEastAsia" w:cstheme="majorEastAsia"/>
          <w:kern w:val="2"/>
          <w:szCs w:val="21"/>
          <w:u w:color="000000"/>
          <w:lang w:val="zh-TW"/>
        </w:rPr>
        <w:tab/>
      </w:r>
      <w:r>
        <w:rPr>
          <w:rFonts w:ascii="Times New Roman" w:eastAsiaTheme="minorEastAsia"/>
          <w:b/>
          <w:bCs/>
          <w:kern w:val="2"/>
          <w:sz w:val="24"/>
          <w:szCs w:val="24"/>
          <w:u w:color="000000"/>
        </w:rPr>
        <w:t xml:space="preserve"> </w:t>
      </w:r>
    </w:p>
    <w:p>
      <w:pPr>
        <w:pStyle w:val="11"/>
        <w:spacing w:before="240" w:beforeLines="100" w:after="240" w:afterLines="100"/>
        <w:rPr>
          <w:rFonts w:asciiTheme="minorEastAsia" w:hAnsiTheme="minorEastAsia" w:eastAsiaTheme="minorEastAsia" w:cstheme="minorEastAsia"/>
          <w:kern w:val="2"/>
          <w:szCs w:val="21"/>
          <w:u w:color="000000"/>
          <w:lang w:val="zh-TW"/>
        </w:rPr>
      </w:pPr>
      <w:r>
        <w:rPr>
          <w:rFonts w:hint="eastAsia" w:asciiTheme="minorEastAsia" w:hAnsiTheme="minorEastAsia" w:eastAsiaTheme="minorEastAsia" w:cstheme="minorEastAsia"/>
          <w:szCs w:val="21"/>
        </w:rPr>
        <w:t>通过按摩、刮痧、艾灸、贴压、针刺等刺激耳郭上相应的反应区域来防治疾病的方法</w:t>
      </w:r>
      <w:r>
        <w:rPr>
          <w:rFonts w:hint="eastAsia" w:asciiTheme="minorEastAsia" w:hAnsiTheme="minorEastAsia" w:eastAsiaTheme="minorEastAsia" w:cstheme="minorEastAsia"/>
          <w:kern w:val="2"/>
          <w:szCs w:val="21"/>
          <w:u w:color="000000"/>
        </w:rPr>
        <w:t>，是针灸学的一个重要组成部分</w:t>
      </w:r>
      <w:r>
        <w:rPr>
          <w:rFonts w:hint="eastAsia" w:asciiTheme="minorEastAsia" w:hAnsiTheme="minorEastAsia" w:eastAsiaTheme="minorEastAsia" w:cstheme="minorEastAsia"/>
          <w:kern w:val="2"/>
          <w:szCs w:val="21"/>
          <w:u w:color="000000"/>
          <w:lang w:val="zh-TW"/>
        </w:rPr>
        <w:t>。</w:t>
      </w:r>
    </w:p>
    <w:p>
      <w:pPr>
        <w:pStyle w:val="11"/>
        <w:spacing w:before="240" w:beforeLines="100" w:after="240" w:afterLines="100"/>
        <w:rPr>
          <w:rFonts w:asciiTheme="minorEastAsia" w:hAnsiTheme="minorEastAsia" w:eastAsiaTheme="minorEastAsia" w:cstheme="minorEastAsia"/>
          <w:kern w:val="2"/>
          <w:szCs w:val="21"/>
          <w:u w:color="000000"/>
          <w:lang w:val="zh-TW"/>
        </w:rPr>
      </w:pPr>
    </w:p>
    <w:p>
      <w:pPr>
        <w:pStyle w:val="11"/>
        <w:spacing w:before="240" w:beforeLines="100" w:after="240" w:afterLines="100"/>
        <w:ind w:firstLine="0" w:firstLineChars="0"/>
        <w:rPr>
          <w:rFonts w:ascii="Times New Roman"/>
          <w:sz w:val="24"/>
          <w:szCs w:val="24"/>
          <w:u w:color="000000"/>
          <w:lang w:val="zh-TW"/>
        </w:rPr>
      </w:pPr>
      <w:r>
        <w:rPr>
          <w:rFonts w:hint="eastAsia" w:ascii="黑体" w:hAnsi="黑体" w:eastAsia="黑体" w:cs="黑体"/>
          <w:kern w:val="2"/>
          <w:szCs w:val="21"/>
          <w:u w:color="000000"/>
        </w:rPr>
        <w:t>3.4</w:t>
      </w:r>
      <w:bookmarkStart w:id="27" w:name="_Toc22818"/>
      <w:r>
        <w:rPr>
          <w:rFonts w:ascii="黑体" w:hAnsi="黑体" w:eastAsia="黑体" w:cs="黑体"/>
          <w:kern w:val="2"/>
          <w:szCs w:val="21"/>
          <w:u w:color="000000"/>
        </w:rPr>
        <w:t xml:space="preserve">  </w:t>
      </w:r>
      <w:r>
        <w:rPr>
          <w:rFonts w:hint="eastAsia" w:ascii="黑体" w:hAnsi="黑体" w:eastAsia="黑体" w:cs="黑体"/>
          <w:kern w:val="2"/>
          <w:szCs w:val="21"/>
          <w:u w:color="000000"/>
        </w:rPr>
        <w:t>耳郭按摩法（Auricle massage method）</w:t>
      </w:r>
      <w:bookmarkEnd w:id="27"/>
      <w:r>
        <w:rPr>
          <w:rFonts w:hint="eastAsia" w:ascii="黑体" w:hAnsi="黑体" w:eastAsia="黑体" w:cs="黑体"/>
          <w:b/>
          <w:bCs/>
          <w:kern w:val="2"/>
          <w:szCs w:val="21"/>
          <w:u w:color="000000"/>
        </w:rPr>
        <w:t xml:space="preserve"> </w:t>
      </w:r>
      <w:r>
        <w:rPr>
          <w:rFonts w:ascii="Times New Roman" w:eastAsiaTheme="minorEastAsia"/>
          <w:kern w:val="2"/>
          <w:sz w:val="24"/>
          <w:szCs w:val="24"/>
          <w:u w:color="000000"/>
          <w:lang w:val="zh-TW"/>
        </w:rPr>
        <w:tab/>
      </w:r>
    </w:p>
    <w:p>
      <w:pPr>
        <w:spacing w:before="240" w:beforeLines="100" w:after="240" w:afterLines="100"/>
        <w:ind w:firstLine="420" w:firstLineChars="200"/>
        <w:rPr>
          <w:rFonts w:ascii="Times New Roman" w:hAnsi="Times New Roman" w:cs="Times New Roman"/>
          <w:sz w:val="24"/>
          <w:szCs w:val="24"/>
          <w:shd w:val="clear" w:color="auto" w:fill="FFFFFF"/>
          <w:lang w:val="zh-TW"/>
        </w:rPr>
      </w:pPr>
      <w:r>
        <w:rPr>
          <w:rFonts w:hint="eastAsia" w:ascii="Times New Roman" w:hAnsi="Times New Roman" w:cs="Times New Roman"/>
          <w:szCs w:val="21"/>
          <w:shd w:val="clear" w:color="auto" w:fill="FFFFFF"/>
        </w:rPr>
        <w:t>操作</w:t>
      </w:r>
      <w:r>
        <w:rPr>
          <w:rFonts w:ascii="Times New Roman" w:hAnsi="Times New Roman" w:cs="Times New Roman"/>
          <w:szCs w:val="21"/>
          <w:shd w:val="clear" w:color="auto" w:fill="FFFFFF"/>
        </w:rPr>
        <w:t>者或患者本人用手指指腹或</w:t>
      </w:r>
      <w:r>
        <w:rPr>
          <w:rFonts w:hint="eastAsia" w:ascii="Times New Roman" w:hAnsi="Times New Roman" w:cs="Times New Roman"/>
          <w:szCs w:val="21"/>
          <w:shd w:val="clear" w:color="auto" w:fill="FFFFFF"/>
        </w:rPr>
        <w:t>大小适宜的</w:t>
      </w:r>
      <w:r>
        <w:rPr>
          <w:rFonts w:ascii="Times New Roman" w:hAnsi="Times New Roman" w:cs="Times New Roman"/>
          <w:szCs w:val="21"/>
          <w:shd w:val="clear" w:color="auto" w:fill="FFFFFF"/>
        </w:rPr>
        <w:t>按摩器具（按摩棒、金属探棒、竹棒等）在耳郭不同部位进行点按、擦揉、提捏等按摩手法，使局部产生酸、麻、痛、胀、热等感觉，以达到</w:t>
      </w:r>
      <w:r>
        <w:rPr>
          <w:rFonts w:hint="eastAsia" w:ascii="Times New Roman" w:hAnsi="Times New Roman" w:cs="Times New Roman"/>
          <w:szCs w:val="21"/>
          <w:shd w:val="clear" w:color="auto" w:fill="FFFFFF"/>
        </w:rPr>
        <w:t>疏经通络、调理脏腑</w:t>
      </w:r>
      <w:r>
        <w:rPr>
          <w:rFonts w:ascii="Times New Roman" w:hAnsi="Times New Roman" w:cs="Times New Roman"/>
          <w:szCs w:val="21"/>
          <w:shd w:val="clear" w:color="auto" w:fill="FFFFFF"/>
        </w:rPr>
        <w:t>目的</w:t>
      </w:r>
      <w:r>
        <w:rPr>
          <w:rFonts w:hint="eastAsia" w:ascii="Times New Roman" w:hAnsi="Times New Roman" w:cs="Times New Roman"/>
          <w:szCs w:val="21"/>
          <w:shd w:val="clear" w:color="auto" w:fill="FFFFFF"/>
        </w:rPr>
        <w:t>的</w:t>
      </w:r>
      <w:r>
        <w:rPr>
          <w:rFonts w:ascii="Times New Roman" w:hAnsi="Times New Roman" w:cs="Times New Roman"/>
          <w:szCs w:val="21"/>
          <w:shd w:val="clear" w:color="auto" w:fill="FFFFFF"/>
        </w:rPr>
        <w:t>一类方法</w:t>
      </w:r>
      <w:r>
        <w:rPr>
          <w:rFonts w:ascii="Times New Roman" w:hAnsi="Times New Roman" w:cs="Times New Roman"/>
          <w:szCs w:val="21"/>
          <w:shd w:val="clear" w:color="auto" w:fill="FFFFFF"/>
          <w:lang w:val="zh-TW"/>
        </w:rPr>
        <w:t>。</w:t>
      </w:r>
    </w:p>
    <w:p>
      <w:pPr>
        <w:pStyle w:val="11"/>
        <w:spacing w:before="240" w:beforeLines="100" w:after="240" w:afterLines="100"/>
        <w:ind w:firstLine="0" w:firstLineChars="0"/>
        <w:rPr>
          <w:rFonts w:ascii="Times New Roman"/>
          <w:sz w:val="24"/>
          <w:szCs w:val="24"/>
          <w:u w:color="000000"/>
          <w:lang w:val="zh-TW"/>
        </w:rPr>
      </w:pPr>
      <w:r>
        <w:rPr>
          <w:rFonts w:hint="eastAsia" w:ascii="黑体" w:hAnsi="黑体" w:eastAsia="黑体" w:cs="黑体"/>
          <w:kern w:val="2"/>
          <w:szCs w:val="21"/>
          <w:u w:color="000000"/>
        </w:rPr>
        <w:t>3.5</w:t>
      </w:r>
      <w:bookmarkStart w:id="28" w:name="_Toc10986"/>
      <w:r>
        <w:rPr>
          <w:rFonts w:ascii="黑体" w:hAnsi="黑体" w:eastAsia="黑体" w:cs="黑体"/>
          <w:kern w:val="2"/>
          <w:szCs w:val="21"/>
          <w:u w:color="000000"/>
        </w:rPr>
        <w:t xml:space="preserve"> </w:t>
      </w:r>
      <w:r>
        <w:rPr>
          <w:rFonts w:hint="eastAsia" w:ascii="黑体" w:hAnsi="黑体" w:eastAsia="黑体" w:cs="黑体"/>
          <w:kern w:val="2"/>
          <w:szCs w:val="21"/>
          <w:u w:color="000000"/>
        </w:rPr>
        <w:t>耳郭刮痧法（Auricle scraping method）</w:t>
      </w:r>
      <w:bookmarkEnd w:id="28"/>
      <w:r>
        <w:rPr>
          <w:rFonts w:hint="eastAsia" w:ascii="黑体" w:hAnsi="黑体" w:eastAsia="黑体" w:cs="黑体"/>
          <w:b/>
          <w:bCs/>
          <w:kern w:val="2"/>
          <w:szCs w:val="21"/>
          <w:u w:color="000000"/>
        </w:rPr>
        <w:t xml:space="preserve"> </w:t>
      </w:r>
      <w:r>
        <w:rPr>
          <w:rFonts w:ascii="Times New Roman" w:eastAsiaTheme="minorEastAsia"/>
          <w:b/>
          <w:bCs/>
          <w:kern w:val="2"/>
          <w:sz w:val="24"/>
          <w:szCs w:val="24"/>
          <w:u w:color="000000"/>
        </w:rPr>
        <w:t xml:space="preserve"> </w:t>
      </w:r>
    </w:p>
    <w:p>
      <w:pPr>
        <w:spacing w:before="240" w:beforeLines="100" w:after="240" w:afterLines="100"/>
        <w:ind w:firstLine="420" w:firstLineChars="200"/>
        <w:rPr>
          <w:rFonts w:ascii="Times New Roman" w:hAnsi="Times New Roman" w:cs="Times New Roman"/>
          <w:szCs w:val="21"/>
          <w:shd w:val="clear" w:color="auto" w:fill="FFFFFF"/>
          <w:lang w:val="zh-TW"/>
        </w:rPr>
      </w:pPr>
      <w:r>
        <w:rPr>
          <w:rFonts w:ascii="Times New Roman" w:hAnsi="Times New Roman" w:cs="Times New Roman"/>
          <w:szCs w:val="21"/>
          <w:shd w:val="clear" w:color="auto" w:fill="FFFFFF"/>
        </w:rPr>
        <w:t>在耳</w:t>
      </w:r>
      <w:r>
        <w:rPr>
          <w:rFonts w:hint="eastAsia" w:ascii="Times New Roman" w:hAnsi="Times New Roman" w:cs="Times New Roman"/>
          <w:szCs w:val="21"/>
          <w:shd w:val="clear" w:color="auto" w:fill="FFFFFF"/>
        </w:rPr>
        <w:t>郭</w:t>
      </w:r>
      <w:r>
        <w:rPr>
          <w:rFonts w:ascii="Times New Roman" w:hAnsi="Times New Roman" w:cs="Times New Roman"/>
          <w:szCs w:val="21"/>
          <w:shd w:val="clear" w:color="auto" w:fill="FFFFFF"/>
        </w:rPr>
        <w:t>皮肤相关部位进行刮</w:t>
      </w:r>
      <w:r>
        <w:rPr>
          <w:rFonts w:hint="eastAsia" w:ascii="Times New Roman" w:hAnsi="Times New Roman" w:cs="Times New Roman"/>
          <w:szCs w:val="21"/>
          <w:shd w:val="clear" w:color="auto" w:fill="FFFFFF"/>
        </w:rPr>
        <w:t>拭</w:t>
      </w:r>
      <w:r>
        <w:rPr>
          <w:rFonts w:ascii="Times New Roman" w:hAnsi="Times New Roman" w:cs="Times New Roman"/>
          <w:szCs w:val="21"/>
          <w:shd w:val="clear" w:color="auto" w:fill="FFFFFF"/>
        </w:rPr>
        <w:t>，刺激穴位，通过疏通经络、活血化瘀，</w:t>
      </w:r>
      <w:r>
        <w:rPr>
          <w:rFonts w:hint="eastAsia" w:ascii="Times New Roman" w:hAnsi="Times New Roman" w:cs="Times New Roman"/>
          <w:szCs w:val="21"/>
          <w:shd w:val="clear" w:color="auto" w:fill="FFFFFF"/>
        </w:rPr>
        <w:t>以</w:t>
      </w:r>
      <w:r>
        <w:rPr>
          <w:rFonts w:ascii="Times New Roman" w:hAnsi="Times New Roman" w:cs="Times New Roman"/>
          <w:szCs w:val="21"/>
          <w:shd w:val="clear" w:color="auto" w:fill="FFFFFF"/>
        </w:rPr>
        <w:t>达到预防</w:t>
      </w:r>
      <w:r>
        <w:rPr>
          <w:rFonts w:hint="eastAsia" w:ascii="Times New Roman" w:hAnsi="Times New Roman" w:cs="Times New Roman"/>
          <w:szCs w:val="21"/>
          <w:shd w:val="clear" w:color="auto" w:fill="FFFFFF"/>
        </w:rPr>
        <w:t>保健</w:t>
      </w:r>
      <w:r>
        <w:rPr>
          <w:rFonts w:ascii="Times New Roman" w:hAnsi="Times New Roman" w:cs="Times New Roman"/>
          <w:szCs w:val="21"/>
          <w:shd w:val="clear" w:color="auto" w:fill="FFFFFF"/>
        </w:rPr>
        <w:t>、治疗疾病、</w:t>
      </w:r>
      <w:r>
        <w:rPr>
          <w:rFonts w:hint="eastAsia" w:ascii="Times New Roman" w:hAnsi="Times New Roman" w:cs="Times New Roman"/>
          <w:szCs w:val="21"/>
          <w:shd w:val="clear" w:color="auto" w:fill="FFFFFF"/>
        </w:rPr>
        <w:t>促进康复等</w:t>
      </w:r>
      <w:r>
        <w:rPr>
          <w:rFonts w:ascii="Times New Roman" w:hAnsi="Times New Roman" w:cs="Times New Roman"/>
          <w:szCs w:val="21"/>
          <w:shd w:val="clear" w:color="auto" w:fill="FFFFFF"/>
        </w:rPr>
        <w:t>目的的一类方法</w:t>
      </w:r>
      <w:r>
        <w:rPr>
          <w:rFonts w:ascii="Times New Roman" w:hAnsi="Times New Roman" w:cs="Times New Roman"/>
          <w:szCs w:val="21"/>
          <w:shd w:val="clear" w:color="auto" w:fill="FFFFFF"/>
          <w:lang w:val="zh-TW"/>
        </w:rPr>
        <w:t>。</w:t>
      </w:r>
    </w:p>
    <w:p>
      <w:pPr>
        <w:spacing w:before="240" w:beforeLines="100" w:after="240" w:afterLines="100"/>
        <w:rPr>
          <w:rFonts w:ascii="Times New Roman" w:hAnsi="Times New Roman" w:cs="Times New Roman"/>
          <w:sz w:val="24"/>
          <w:szCs w:val="24"/>
          <w:u w:color="000000"/>
          <w:lang w:val="zh-TW" w:eastAsia="zh-TW"/>
        </w:rPr>
      </w:pPr>
      <w:r>
        <w:rPr>
          <w:rFonts w:hint="eastAsia" w:ascii="黑体" w:hAnsi="黑体" w:eastAsia="黑体" w:cs="黑体"/>
          <w:szCs w:val="21"/>
          <w:shd w:val="clear" w:color="auto" w:fill="FFFFFF"/>
          <w:lang w:eastAsia="zh-TW"/>
        </w:rPr>
        <w:t>3.6</w:t>
      </w:r>
      <w:bookmarkStart w:id="29" w:name="_Toc23143"/>
      <w:r>
        <w:rPr>
          <w:rFonts w:ascii="黑体" w:hAnsi="黑体" w:eastAsia="黑体" w:cs="黑体"/>
          <w:szCs w:val="21"/>
          <w:shd w:val="clear" w:color="auto" w:fill="FFFFFF"/>
          <w:lang w:eastAsia="zh-TW"/>
        </w:rPr>
        <w:t xml:space="preserve"> </w:t>
      </w:r>
      <w:r>
        <w:rPr>
          <w:rFonts w:hint="eastAsia" w:ascii="黑体" w:hAnsi="黑体" w:eastAsia="黑体" w:cs="黑体"/>
          <w:szCs w:val="21"/>
          <w:u w:color="000000"/>
          <w:lang w:eastAsia="zh-TW"/>
        </w:rPr>
        <w:t>耳穴贴压法（Auricular point sticking method）</w:t>
      </w:r>
      <w:bookmarkEnd w:id="29"/>
      <w:r>
        <w:rPr>
          <w:rFonts w:ascii="Times New Roman" w:hAnsi="Times New Roman" w:cs="Times New Roman"/>
          <w:b/>
          <w:bCs/>
          <w:sz w:val="24"/>
          <w:szCs w:val="24"/>
          <w:u w:color="000000"/>
          <w:lang w:eastAsia="zh-TW"/>
        </w:rPr>
        <w:t xml:space="preserve">  </w:t>
      </w:r>
      <w:r>
        <w:rPr>
          <w:rFonts w:ascii="Times New Roman" w:hAnsi="Times New Roman" w:cs="Times New Roman"/>
          <w:sz w:val="24"/>
          <w:szCs w:val="24"/>
          <w:u w:color="000000"/>
          <w:lang w:val="zh-TW" w:eastAsia="zh-TW"/>
        </w:rPr>
        <w:tab/>
      </w:r>
    </w:p>
    <w:p>
      <w:pPr>
        <w:spacing w:before="240" w:beforeLines="100" w:after="240" w:afterLines="100"/>
        <w:ind w:firstLine="420" w:firstLineChars="200"/>
        <w:rPr>
          <w:rFonts w:ascii="Times New Roman" w:hAnsi="Times New Roman" w:cs="Times New Roman"/>
          <w:sz w:val="24"/>
          <w:szCs w:val="24"/>
          <w:shd w:val="clear" w:color="auto" w:fill="FFFFFF"/>
          <w:lang w:eastAsia="zh-TW"/>
        </w:rPr>
      </w:pPr>
      <w:r>
        <w:rPr>
          <w:rFonts w:ascii="Times New Roman" w:hAnsi="Times New Roman" w:cs="Times New Roman"/>
          <w:szCs w:val="21"/>
          <w:shd w:val="clear" w:color="auto" w:fill="FFFFFF"/>
          <w:lang w:eastAsia="zh-TW"/>
        </w:rPr>
        <w:t>又称耳穴埋籽法，根据辨证后，</w:t>
      </w:r>
      <w:r>
        <w:rPr>
          <w:rFonts w:hint="eastAsia" w:ascii="Times New Roman" w:hAnsi="Times New Roman" w:cs="Times New Roman"/>
          <w:szCs w:val="21"/>
          <w:shd w:val="clear" w:color="auto" w:fill="FFFFFF"/>
          <w:lang w:eastAsia="zh-TW"/>
        </w:rPr>
        <w:t>用代替耳针的王不留行籽、磁珠、砭石、莱菔子、中药丸等大小适宜的籽或其他物质置于胶布上，贴于耳郭上的穴位或反应点，用手指按压刺激，通过经络传导，达到防治疾病、促进康复的目的。</w:t>
      </w:r>
    </w:p>
    <w:p>
      <w:pPr>
        <w:pStyle w:val="11"/>
        <w:spacing w:before="240" w:beforeLines="100" w:after="240" w:afterLines="100"/>
        <w:ind w:firstLine="0" w:firstLineChars="0"/>
        <w:rPr>
          <w:rFonts w:asciiTheme="majorEastAsia" w:hAnsiTheme="majorEastAsia" w:eastAsiaTheme="majorEastAsia" w:cstheme="majorEastAsia"/>
          <w:szCs w:val="21"/>
          <w:u w:color="000000"/>
          <w:lang w:val="zh-TW"/>
        </w:rPr>
      </w:pPr>
      <w:r>
        <w:rPr>
          <w:rFonts w:hint="eastAsia" w:ascii="黑体" w:hAnsi="黑体" w:eastAsia="黑体" w:cs="黑体"/>
          <w:kern w:val="2"/>
          <w:szCs w:val="21"/>
          <w:u w:color="000000"/>
        </w:rPr>
        <w:t>3.7</w:t>
      </w:r>
      <w:r>
        <w:rPr>
          <w:rFonts w:ascii="Times New Roman"/>
          <w:b/>
          <w:bCs/>
          <w:kern w:val="2"/>
          <w:sz w:val="24"/>
          <w:szCs w:val="24"/>
          <w:u w:color="000000"/>
        </w:rPr>
        <w:t xml:space="preserve"> </w:t>
      </w:r>
      <w:r>
        <w:rPr>
          <w:rFonts w:hint="eastAsia" w:ascii="Times New Roman"/>
          <w:b/>
          <w:bCs/>
          <w:kern w:val="2"/>
          <w:sz w:val="24"/>
          <w:szCs w:val="24"/>
          <w:u w:color="000000"/>
        </w:rPr>
        <w:t xml:space="preserve"> </w:t>
      </w:r>
      <w:bookmarkStart w:id="30" w:name="_Toc2919"/>
      <w:r>
        <w:rPr>
          <w:rFonts w:hint="eastAsia" w:ascii="黑体" w:hAnsi="黑体" w:eastAsia="黑体" w:cs="黑体"/>
          <w:kern w:val="2"/>
          <w:szCs w:val="21"/>
          <w:u w:color="000000"/>
        </w:rPr>
        <w:t>耳穴灸法（Auricular moxibustion method）</w:t>
      </w:r>
      <w:bookmarkEnd w:id="30"/>
      <w:r>
        <w:rPr>
          <w:rFonts w:hint="eastAsia" w:ascii="黑体" w:hAnsi="黑体" w:eastAsia="黑体" w:cs="黑体"/>
          <w:kern w:val="2"/>
          <w:szCs w:val="21"/>
          <w:u w:color="000000"/>
        </w:rPr>
        <w:t xml:space="preserve"> </w:t>
      </w:r>
      <w:r>
        <w:rPr>
          <w:rFonts w:hint="eastAsia" w:asciiTheme="majorEastAsia" w:hAnsiTheme="majorEastAsia" w:eastAsiaTheme="majorEastAsia" w:cstheme="majorEastAsia"/>
          <w:kern w:val="2"/>
          <w:szCs w:val="21"/>
          <w:u w:color="000000"/>
        </w:rPr>
        <w:t xml:space="preserve"> </w:t>
      </w:r>
    </w:p>
    <w:p>
      <w:pPr>
        <w:spacing w:before="240" w:beforeLines="100" w:after="240" w:afterLines="100"/>
        <w:ind w:firstLine="420" w:firstLineChars="200"/>
        <w:rPr>
          <w:rFonts w:ascii="Times New Roman" w:hAnsi="Times New Roman" w:cs="Times New Roman"/>
          <w:szCs w:val="21"/>
          <w:shd w:val="clear" w:color="auto" w:fill="FFFFFF"/>
          <w:lang w:val="zh-TW"/>
        </w:rPr>
      </w:pPr>
      <w:r>
        <w:rPr>
          <w:rFonts w:ascii="Times New Roman" w:hAnsi="Times New Roman" w:cs="Times New Roman"/>
          <w:szCs w:val="21"/>
          <w:shd w:val="clear" w:color="auto" w:fill="FFFFFF"/>
        </w:rPr>
        <w:t>使用</w:t>
      </w:r>
      <w:r>
        <w:rPr>
          <w:rFonts w:hint="eastAsia" w:ascii="Times New Roman" w:hAnsi="Times New Roman" w:cs="Times New Roman"/>
          <w:szCs w:val="21"/>
          <w:shd w:val="clear" w:color="auto" w:fill="FFFFFF"/>
        </w:rPr>
        <w:t>艾绒或艾条</w:t>
      </w:r>
      <w:r>
        <w:rPr>
          <w:rFonts w:ascii="Times New Roman" w:hAnsi="Times New Roman" w:cs="Times New Roman"/>
          <w:szCs w:val="21"/>
          <w:shd w:val="clear" w:color="auto" w:fill="FFFFFF"/>
        </w:rPr>
        <w:t>，点燃后悬置或放置在耳穴上，利用灸火的热力</w:t>
      </w:r>
      <w:r>
        <w:rPr>
          <w:rFonts w:hint="eastAsia" w:ascii="Times New Roman" w:hAnsi="Times New Roman" w:cs="Times New Roman"/>
          <w:szCs w:val="21"/>
          <w:shd w:val="clear" w:color="auto" w:fill="FFFFFF"/>
        </w:rPr>
        <w:t>作用</w:t>
      </w:r>
      <w:r>
        <w:rPr>
          <w:rFonts w:ascii="Times New Roman" w:hAnsi="Times New Roman" w:cs="Times New Roman"/>
          <w:szCs w:val="21"/>
          <w:shd w:val="clear" w:color="auto" w:fill="FFFFFF"/>
        </w:rPr>
        <w:t>刺激耳穴，达到预防</w:t>
      </w:r>
      <w:r>
        <w:rPr>
          <w:rFonts w:hint="eastAsia" w:ascii="Times New Roman" w:hAnsi="Times New Roman" w:cs="Times New Roman"/>
          <w:szCs w:val="21"/>
          <w:shd w:val="clear" w:color="auto" w:fill="FFFFFF"/>
        </w:rPr>
        <w:t>保健</w:t>
      </w:r>
      <w:r>
        <w:rPr>
          <w:rFonts w:ascii="Times New Roman" w:hAnsi="Times New Roman" w:cs="Times New Roman"/>
          <w:szCs w:val="21"/>
          <w:shd w:val="clear" w:color="auto" w:fill="FFFFFF"/>
        </w:rPr>
        <w:t>、治疗疾病、</w:t>
      </w:r>
      <w:r>
        <w:rPr>
          <w:rFonts w:hint="eastAsia" w:ascii="Times New Roman" w:hAnsi="Times New Roman" w:cs="Times New Roman"/>
          <w:szCs w:val="21"/>
          <w:shd w:val="clear" w:color="auto" w:fill="FFFFFF"/>
        </w:rPr>
        <w:t>促进康复等</w:t>
      </w:r>
      <w:r>
        <w:rPr>
          <w:rFonts w:ascii="Times New Roman" w:hAnsi="Times New Roman" w:cs="Times New Roman"/>
          <w:szCs w:val="21"/>
          <w:shd w:val="clear" w:color="auto" w:fill="FFFFFF"/>
        </w:rPr>
        <w:t>目的的一类方法</w:t>
      </w:r>
      <w:r>
        <w:rPr>
          <w:rFonts w:ascii="Times New Roman" w:hAnsi="Times New Roman" w:cs="Times New Roman"/>
          <w:szCs w:val="21"/>
          <w:shd w:val="clear" w:color="auto" w:fill="FFFFFF"/>
          <w:lang w:val="zh-TW"/>
        </w:rPr>
        <w:t>。</w:t>
      </w:r>
    </w:p>
    <w:p>
      <w:pPr>
        <w:pStyle w:val="11"/>
        <w:spacing w:before="240" w:beforeLines="100" w:after="240" w:afterLines="100"/>
        <w:ind w:firstLine="0" w:firstLineChars="0"/>
        <w:rPr>
          <w:rFonts w:ascii="Times New Roman"/>
          <w:sz w:val="24"/>
          <w:szCs w:val="24"/>
          <w:u w:color="000000"/>
          <w:lang w:val="zh-TW"/>
        </w:rPr>
      </w:pPr>
      <w:r>
        <w:rPr>
          <w:rFonts w:hint="eastAsia" w:ascii="黑体" w:hAnsi="黑体" w:eastAsia="黑体" w:cs="黑体"/>
          <w:kern w:val="2"/>
          <w:szCs w:val="21"/>
          <w:u w:color="000000"/>
        </w:rPr>
        <w:t>3.8</w:t>
      </w:r>
      <w:bookmarkStart w:id="31" w:name="_Toc28718"/>
      <w:r>
        <w:rPr>
          <w:rFonts w:ascii="黑体" w:hAnsi="黑体" w:eastAsia="黑体" w:cs="黑体"/>
          <w:kern w:val="2"/>
          <w:szCs w:val="21"/>
          <w:u w:color="000000"/>
        </w:rPr>
        <w:t xml:space="preserve"> </w:t>
      </w:r>
      <w:r>
        <w:rPr>
          <w:rFonts w:hint="eastAsia" w:ascii="黑体" w:hAnsi="黑体" w:eastAsia="黑体" w:cs="黑体"/>
          <w:kern w:val="2"/>
          <w:szCs w:val="21"/>
          <w:u w:color="000000"/>
        </w:rPr>
        <w:t>耳穴放血法（Auricular bloodletting method）</w:t>
      </w:r>
      <w:bookmarkEnd w:id="31"/>
      <w:r>
        <w:rPr>
          <w:rFonts w:hint="eastAsia" w:ascii="黑体" w:hAnsi="黑体" w:eastAsia="黑体" w:cs="黑体"/>
          <w:b/>
          <w:bCs/>
          <w:kern w:val="2"/>
          <w:szCs w:val="21"/>
          <w:u w:color="000000"/>
        </w:rPr>
        <w:t xml:space="preserve">  </w:t>
      </w:r>
    </w:p>
    <w:p>
      <w:pPr>
        <w:spacing w:before="240" w:beforeLines="100" w:after="240" w:afterLines="100"/>
        <w:ind w:firstLine="420" w:firstLineChars="200"/>
        <w:rPr>
          <w:rFonts w:ascii="Times New Roman" w:hAnsi="Times New Roman" w:cs="Times New Roman"/>
          <w:szCs w:val="21"/>
          <w:shd w:val="clear" w:color="auto" w:fill="FFFFFF"/>
          <w:lang w:val="zh-TW"/>
        </w:rPr>
      </w:pPr>
      <w:r>
        <w:rPr>
          <w:rFonts w:ascii="Times New Roman" w:hAnsi="Times New Roman" w:cs="Times New Roman"/>
          <w:szCs w:val="21"/>
          <w:shd w:val="clear" w:color="auto" w:fill="FFFFFF"/>
        </w:rPr>
        <w:t>采用特定的器具在耳穴或耳郭脉络上进行针刺、点刺、划割</w:t>
      </w:r>
      <w:r>
        <w:rPr>
          <w:rFonts w:hint="eastAsia" w:ascii="Times New Roman" w:hAnsi="Times New Roman" w:cs="Times New Roman"/>
          <w:szCs w:val="21"/>
          <w:shd w:val="clear" w:color="auto" w:fill="FFFFFF"/>
        </w:rPr>
        <w:t>等方法</w:t>
      </w:r>
      <w:r>
        <w:rPr>
          <w:rFonts w:ascii="Times New Roman" w:hAnsi="Times New Roman" w:cs="Times New Roman"/>
          <w:szCs w:val="21"/>
          <w:shd w:val="clear" w:color="auto" w:fill="FFFFFF"/>
        </w:rPr>
        <w:t>放血，以达到预防</w:t>
      </w:r>
      <w:r>
        <w:rPr>
          <w:rFonts w:hint="eastAsia" w:ascii="Times New Roman" w:hAnsi="Times New Roman" w:cs="Times New Roman"/>
          <w:szCs w:val="21"/>
          <w:shd w:val="clear" w:color="auto" w:fill="FFFFFF"/>
        </w:rPr>
        <w:t>保健</w:t>
      </w:r>
      <w:r>
        <w:rPr>
          <w:rFonts w:ascii="Times New Roman" w:hAnsi="Times New Roman" w:cs="Times New Roman"/>
          <w:szCs w:val="21"/>
          <w:shd w:val="clear" w:color="auto" w:fill="FFFFFF"/>
        </w:rPr>
        <w:t>、治疗疾病、</w:t>
      </w:r>
      <w:r>
        <w:rPr>
          <w:rFonts w:hint="eastAsia" w:ascii="Times New Roman" w:hAnsi="Times New Roman" w:cs="Times New Roman"/>
          <w:szCs w:val="21"/>
          <w:shd w:val="clear" w:color="auto" w:fill="FFFFFF"/>
        </w:rPr>
        <w:t>促进康复等</w:t>
      </w:r>
      <w:r>
        <w:rPr>
          <w:rFonts w:ascii="Times New Roman" w:hAnsi="Times New Roman" w:cs="Times New Roman"/>
          <w:szCs w:val="21"/>
          <w:shd w:val="clear" w:color="auto" w:fill="FFFFFF"/>
        </w:rPr>
        <w:t>目的的一类方法</w:t>
      </w:r>
      <w:r>
        <w:rPr>
          <w:rFonts w:ascii="Times New Roman" w:hAnsi="Times New Roman" w:cs="Times New Roman"/>
          <w:szCs w:val="21"/>
          <w:shd w:val="clear" w:color="auto" w:fill="FFFFFF"/>
          <w:lang w:val="zh-TW"/>
        </w:rPr>
        <w:t>。</w:t>
      </w:r>
    </w:p>
    <w:p>
      <w:pPr>
        <w:pStyle w:val="11"/>
        <w:spacing w:before="240" w:beforeLines="100" w:after="240" w:afterLines="100"/>
        <w:ind w:firstLine="0" w:firstLineChars="0"/>
        <w:rPr>
          <w:rFonts w:ascii="黑体" w:hAnsi="黑体" w:eastAsia="黑体" w:cs="黑体"/>
          <w:szCs w:val="21"/>
          <w:shd w:val="clear" w:color="auto" w:fill="FFFFFF"/>
          <w:lang w:val="zh-TW" w:eastAsia="zh-TW"/>
        </w:rPr>
      </w:pPr>
      <w:r>
        <w:rPr>
          <w:rFonts w:hint="eastAsia" w:ascii="黑体" w:hAnsi="黑体" w:eastAsia="黑体" w:cs="黑体"/>
          <w:kern w:val="2"/>
          <w:szCs w:val="21"/>
          <w:u w:color="000000"/>
          <w:lang w:eastAsia="zh-TW"/>
        </w:rPr>
        <w:t>3.9</w:t>
      </w:r>
      <w:r>
        <w:rPr>
          <w:rFonts w:ascii="黑体" w:hAnsi="黑体" w:eastAsia="黑体" w:cs="黑体"/>
          <w:kern w:val="2"/>
          <w:szCs w:val="21"/>
          <w:u w:color="000000"/>
          <w:lang w:eastAsia="zh-TW"/>
        </w:rPr>
        <w:t xml:space="preserve">  </w:t>
      </w:r>
      <w:r>
        <w:rPr>
          <w:rFonts w:hint="eastAsia" w:ascii="黑体" w:hAnsi="黑体" w:eastAsia="黑体" w:cs="黑体"/>
          <w:kern w:val="2"/>
          <w:szCs w:val="21"/>
          <w:u w:color="000000"/>
          <w:lang w:eastAsia="zh-TW"/>
        </w:rPr>
        <w:t>耳穴针刺法（Auricular acupuncture method）</w:t>
      </w:r>
    </w:p>
    <w:p>
      <w:pPr>
        <w:pStyle w:val="11"/>
        <w:spacing w:before="240" w:beforeLines="100" w:after="240" w:afterLines="100"/>
        <w:rPr>
          <w:rFonts w:asciiTheme="minorEastAsia" w:hAnsiTheme="minorEastAsia" w:eastAsiaTheme="minorEastAsia" w:cstheme="minorEastAsia"/>
          <w:szCs w:val="21"/>
          <w:shd w:val="clear" w:color="auto" w:fill="FFFFFF"/>
          <w:lang w:val="zh-TW" w:eastAsia="zh-TW"/>
        </w:rPr>
      </w:pPr>
      <w:r>
        <w:rPr>
          <w:rFonts w:hint="eastAsia" w:asciiTheme="minorEastAsia" w:hAnsiTheme="minorEastAsia" w:eastAsiaTheme="minorEastAsia" w:cstheme="minorEastAsia"/>
          <w:szCs w:val="21"/>
          <w:shd w:val="clear" w:color="auto" w:fill="FFFFFF"/>
          <w:lang w:eastAsia="zh-TW"/>
        </w:rPr>
        <w:t>使用一定的治疗针具刺激耳穴，以达到预防保健、治疗疾病、促进康复等目的的一类方法</w:t>
      </w:r>
      <w:r>
        <w:rPr>
          <w:rFonts w:hint="eastAsia" w:asciiTheme="minorEastAsia" w:hAnsiTheme="minorEastAsia" w:eastAsiaTheme="minorEastAsia" w:cstheme="minorEastAsia"/>
          <w:szCs w:val="21"/>
          <w:shd w:val="clear" w:color="auto" w:fill="FFFFFF"/>
          <w:lang w:val="zh-TW" w:eastAsia="zh-TW"/>
        </w:rPr>
        <w:t>。</w:t>
      </w:r>
    </w:p>
    <w:p>
      <w:pPr>
        <w:pStyle w:val="11"/>
        <w:spacing w:before="240" w:beforeLines="100" w:after="240" w:afterLines="100"/>
        <w:ind w:firstLine="0" w:firstLineChars="0"/>
        <w:rPr>
          <w:rFonts w:ascii="黑体" w:hAnsi="黑体" w:eastAsia="黑体" w:cs="黑体"/>
          <w:szCs w:val="21"/>
          <w:shd w:val="clear" w:color="auto" w:fill="FFFFFF"/>
          <w:lang w:val="zh-TW" w:eastAsia="zh-TW"/>
        </w:rPr>
      </w:pPr>
      <w:r>
        <w:rPr>
          <w:rFonts w:hint="eastAsia" w:ascii="黑体" w:hAnsi="黑体" w:eastAsia="黑体" w:cs="黑体"/>
          <w:szCs w:val="21"/>
          <w:shd w:val="clear" w:color="auto" w:fill="FFFFFF"/>
          <w:lang w:eastAsia="zh-TW"/>
        </w:rPr>
        <w:t>3.10</w:t>
      </w:r>
      <w:r>
        <w:rPr>
          <w:rFonts w:ascii="黑体" w:hAnsi="黑体" w:eastAsia="黑体" w:cs="黑体"/>
          <w:szCs w:val="21"/>
          <w:shd w:val="clear" w:color="auto" w:fill="FFFFFF"/>
          <w:lang w:eastAsia="zh-TW"/>
        </w:rPr>
        <w:t xml:space="preserve"> </w:t>
      </w:r>
      <w:r>
        <w:rPr>
          <w:rFonts w:hint="eastAsia" w:ascii="黑体" w:hAnsi="黑体" w:eastAsia="黑体" w:cs="黑体"/>
          <w:kern w:val="2"/>
          <w:szCs w:val="21"/>
          <w:u w:color="000000"/>
          <w:lang w:eastAsia="zh-TW"/>
        </w:rPr>
        <w:t>耳穴电针法（Auricular electroacupuncture）</w:t>
      </w:r>
    </w:p>
    <w:p>
      <w:pPr>
        <w:pStyle w:val="11"/>
        <w:spacing w:before="240" w:beforeLines="100" w:after="240" w:afterLines="100"/>
        <w:rPr>
          <w:rFonts w:asciiTheme="minorEastAsia" w:hAnsiTheme="minorEastAsia" w:eastAsiaTheme="minorEastAsia" w:cstheme="minorEastAsia"/>
          <w:szCs w:val="21"/>
          <w:shd w:val="clear" w:color="auto" w:fill="FFFFFF"/>
          <w:lang w:eastAsia="zh-TW"/>
        </w:rPr>
      </w:pPr>
      <w:r>
        <w:rPr>
          <w:rFonts w:hint="eastAsia" w:asciiTheme="minorEastAsia" w:hAnsiTheme="minorEastAsia" w:eastAsiaTheme="minorEastAsia" w:cstheme="minorEastAsia"/>
          <w:szCs w:val="21"/>
          <w:shd w:val="clear" w:color="auto" w:fill="FFFFFF"/>
          <w:lang w:eastAsia="zh-TW"/>
        </w:rPr>
        <w:t>一种电流刺激方法，利用不同波形脉冲强化对针刺耳穴的刺激，从而达到增强疗效、预防保健、治疗疾病、促进康复等目的的一类方法</w:t>
      </w:r>
      <w:r>
        <w:rPr>
          <w:rFonts w:hint="eastAsia" w:asciiTheme="minorEastAsia" w:hAnsiTheme="minorEastAsia" w:eastAsiaTheme="minorEastAsia" w:cstheme="minorEastAsia"/>
          <w:szCs w:val="21"/>
          <w:shd w:val="clear" w:color="auto" w:fill="FFFFFF"/>
          <w:lang w:val="zh-TW" w:eastAsia="zh-TW"/>
        </w:rPr>
        <w:t>。</w:t>
      </w:r>
    </w:p>
    <w:p>
      <w:pPr>
        <w:pStyle w:val="19"/>
        <w:numPr>
          <w:ilvl w:val="0"/>
          <w:numId w:val="0"/>
        </w:numPr>
        <w:spacing w:before="240" w:after="240"/>
        <w:outlineLvl w:val="0"/>
        <w:rPr>
          <w:rFonts w:ascii="Times New Roman"/>
          <w:szCs w:val="21"/>
        </w:rPr>
      </w:pPr>
      <w:bookmarkStart w:id="32" w:name="_Toc30705"/>
      <w:r>
        <w:rPr>
          <w:rFonts w:hint="eastAsia"/>
        </w:rPr>
        <w:t xml:space="preserve">4  </w:t>
      </w:r>
      <w:r>
        <w:rPr>
          <w:rFonts w:ascii="Times New Roman"/>
          <w:szCs w:val="21"/>
        </w:rPr>
        <w:t>门诊设置</w:t>
      </w:r>
      <w:bookmarkEnd w:id="32"/>
    </w:p>
    <w:p>
      <w:pPr>
        <w:pStyle w:val="19"/>
        <w:numPr>
          <w:ilvl w:val="0"/>
          <w:numId w:val="0"/>
        </w:numPr>
        <w:spacing w:beforeLines="0" w:afterLines="0"/>
        <w:rPr>
          <w:rFonts w:hAnsi="黑体" w:cs="黑体"/>
          <w:szCs w:val="21"/>
        </w:rPr>
      </w:pPr>
      <w:r>
        <w:rPr>
          <w:rFonts w:hint="eastAsia"/>
        </w:rPr>
        <w:t xml:space="preserve">4.1  </w:t>
      </w:r>
      <w:r>
        <w:rPr>
          <w:rFonts w:ascii="Times New Roman"/>
          <w:szCs w:val="21"/>
        </w:rPr>
        <w:t>门诊</w:t>
      </w:r>
      <w:r>
        <w:rPr>
          <w:rFonts w:hint="eastAsia" w:ascii="Times New Roman"/>
          <w:szCs w:val="21"/>
        </w:rPr>
        <w:t>分</w:t>
      </w:r>
      <w:r>
        <w:rPr>
          <w:rFonts w:hint="eastAsia" w:hAnsi="黑体" w:cs="黑体"/>
          <w:kern w:val="2"/>
          <w:szCs w:val="21"/>
        </w:rPr>
        <w:t>区（室）</w:t>
      </w:r>
    </w:p>
    <w:p>
      <w:pPr>
        <w:spacing w:before="240" w:beforeLines="100" w:after="240" w:afterLines="100"/>
        <w:ind w:right="23" w:firstLine="437"/>
      </w:pPr>
      <w:r>
        <w:rPr>
          <w:rFonts w:ascii="Times New Roman" w:hAnsi="Times New Roman" w:cs="Times New Roman"/>
          <w:szCs w:val="21"/>
        </w:rPr>
        <w:t>耳穴门诊</w:t>
      </w:r>
      <w:r>
        <w:rPr>
          <w:rFonts w:hint="eastAsia" w:ascii="Times New Roman" w:hAnsi="Times New Roman" w:cs="Times New Roman"/>
          <w:szCs w:val="21"/>
        </w:rPr>
        <w:t>宜</w:t>
      </w:r>
      <w:r>
        <w:rPr>
          <w:rFonts w:ascii="Times New Roman" w:hAnsi="Times New Roman" w:cs="Times New Roman"/>
          <w:szCs w:val="21"/>
        </w:rPr>
        <w:t>独立设置候诊区</w:t>
      </w:r>
      <w:r>
        <w:rPr>
          <w:rFonts w:hint="eastAsia" w:ascii="Times New Roman" w:hAnsi="Times New Roman" w:cs="Times New Roman"/>
          <w:szCs w:val="21"/>
        </w:rPr>
        <w:t>（</w:t>
      </w:r>
      <w:r>
        <w:rPr>
          <w:rFonts w:ascii="Times New Roman" w:hAnsi="Times New Roman" w:cs="Times New Roman"/>
          <w:szCs w:val="21"/>
        </w:rPr>
        <w:t>室</w:t>
      </w:r>
      <w:r>
        <w:rPr>
          <w:rFonts w:hint="eastAsia" w:ascii="Times New Roman" w:hAnsi="Times New Roman" w:cs="Times New Roman"/>
          <w:szCs w:val="21"/>
        </w:rPr>
        <w:t>）、评估</w:t>
      </w:r>
      <w:r>
        <w:rPr>
          <w:rFonts w:ascii="Times New Roman" w:hAnsi="Times New Roman" w:cs="Times New Roman"/>
          <w:szCs w:val="21"/>
        </w:rPr>
        <w:t>区</w:t>
      </w:r>
      <w:r>
        <w:rPr>
          <w:rFonts w:hint="eastAsia" w:ascii="Times New Roman" w:hAnsi="Times New Roman" w:cs="Times New Roman"/>
          <w:szCs w:val="21"/>
        </w:rPr>
        <w:t>（</w:t>
      </w:r>
      <w:r>
        <w:rPr>
          <w:rFonts w:ascii="Times New Roman" w:hAnsi="Times New Roman" w:cs="Times New Roman"/>
          <w:szCs w:val="21"/>
        </w:rPr>
        <w:t>室</w:t>
      </w:r>
      <w:r>
        <w:rPr>
          <w:rFonts w:hint="eastAsia" w:ascii="Times New Roman" w:hAnsi="Times New Roman" w:cs="Times New Roman"/>
          <w:szCs w:val="21"/>
        </w:rPr>
        <w:t>）、</w:t>
      </w:r>
      <w:r>
        <w:rPr>
          <w:rFonts w:ascii="Times New Roman" w:hAnsi="Times New Roman" w:cs="Times New Roman"/>
          <w:szCs w:val="21"/>
        </w:rPr>
        <w:t>治疗区，具备为门诊患者提供耳穴疗法咨询、耳穴治疗等服务能力。</w:t>
      </w:r>
    </w:p>
    <w:p>
      <w:pPr>
        <w:pStyle w:val="19"/>
        <w:numPr>
          <w:ilvl w:val="0"/>
          <w:numId w:val="0"/>
        </w:numPr>
        <w:spacing w:beforeLines="0" w:afterLines="0"/>
        <w:rPr>
          <w:rFonts w:hAnsi="黑体" w:cs="黑体"/>
          <w:szCs w:val="21"/>
        </w:rPr>
      </w:pPr>
      <w:r>
        <w:rPr>
          <w:rFonts w:hint="eastAsia"/>
        </w:rPr>
        <w:t>4.</w:t>
      </w:r>
      <w:r>
        <w:t>2</w:t>
      </w:r>
      <w:r>
        <w:rPr>
          <w:rFonts w:hint="eastAsia"/>
        </w:rPr>
        <w:t xml:space="preserve">  </w:t>
      </w:r>
      <w:r>
        <w:rPr>
          <w:rFonts w:hint="eastAsia" w:hAnsi="黑体" w:cs="黑体"/>
          <w:kern w:val="2"/>
          <w:szCs w:val="21"/>
        </w:rPr>
        <w:t>候诊区（室）</w:t>
      </w:r>
    </w:p>
    <w:p>
      <w:pPr>
        <w:spacing w:before="240" w:beforeLines="100" w:after="240" w:afterLines="100"/>
        <w:ind w:right="23" w:firstLine="420" w:firstLineChars="200"/>
        <w:rPr>
          <w:rFonts w:ascii="Times New Roman" w:hAnsi="Times New Roman" w:cs="Times New Roman"/>
          <w:sz w:val="24"/>
          <w:szCs w:val="24"/>
        </w:rPr>
      </w:pPr>
      <w:r>
        <w:rPr>
          <w:rFonts w:hint="eastAsia" w:asciiTheme="minorEastAsia" w:hAnsiTheme="minorEastAsia" w:cstheme="minorEastAsia"/>
          <w:szCs w:val="21"/>
        </w:rPr>
        <w:t>耳穴门诊宜独立设置候诊区（室）。三级医院至少设置1-2个候诊区（室），二级、社区医院在条件许可下设置门诊候诊区（室）。</w:t>
      </w:r>
    </w:p>
    <w:p>
      <w:pPr>
        <w:spacing w:line="360" w:lineRule="auto"/>
        <w:ind w:right="21"/>
        <w:outlineLvl w:val="1"/>
        <w:rPr>
          <w:rFonts w:ascii="黑体" w:hAnsi="黑体" w:eastAsia="黑体" w:cs="黑体"/>
        </w:rPr>
      </w:pPr>
      <w:r>
        <w:rPr>
          <w:rFonts w:hint="eastAsia" w:ascii="黑体" w:hAnsi="黑体" w:eastAsia="黑体" w:cs="黑体"/>
        </w:rPr>
        <w:t>4.</w:t>
      </w:r>
      <w:r>
        <w:rPr>
          <w:rFonts w:ascii="黑体" w:hAnsi="黑体" w:eastAsia="黑体" w:cs="黑体"/>
        </w:rPr>
        <w:t>3</w:t>
      </w:r>
      <w:r>
        <w:rPr>
          <w:rFonts w:hint="eastAsia" w:ascii="黑体" w:hAnsi="黑体" w:eastAsia="黑体" w:cs="黑体"/>
        </w:rPr>
        <w:t xml:space="preserve">  </w:t>
      </w:r>
      <w:r>
        <w:rPr>
          <w:rFonts w:hint="eastAsia" w:ascii="黑体" w:hAnsi="黑体" w:eastAsia="黑体" w:cs="黑体"/>
          <w:szCs w:val="21"/>
        </w:rPr>
        <w:t>评估区（室）</w:t>
      </w:r>
    </w:p>
    <w:p>
      <w:pPr>
        <w:spacing w:before="240" w:beforeLines="100" w:after="240" w:afterLines="100"/>
        <w:ind w:right="23"/>
      </w:pPr>
      <w:r>
        <w:rPr>
          <w:rFonts w:hint="eastAsia"/>
        </w:rPr>
        <w:t xml:space="preserve">    </w:t>
      </w:r>
      <w:r>
        <w:rPr>
          <w:rFonts w:hint="eastAsia" w:asciiTheme="minorEastAsia" w:hAnsiTheme="minorEastAsia" w:cstheme="minorEastAsia"/>
          <w:szCs w:val="21"/>
        </w:rPr>
        <w:t>耳穴门诊宜独立设置评估区（室）。三级医院至少设置1个评估区（室），二级、社区医院在条件许可下设置门诊评估区（室）。</w:t>
      </w:r>
    </w:p>
    <w:p>
      <w:pPr>
        <w:pStyle w:val="19"/>
        <w:numPr>
          <w:ilvl w:val="0"/>
          <w:numId w:val="0"/>
        </w:numPr>
        <w:spacing w:beforeLines="0" w:afterLines="0"/>
      </w:pPr>
      <w:r>
        <w:rPr>
          <w:rFonts w:hint="eastAsia"/>
        </w:rPr>
        <w:t>4.</w:t>
      </w:r>
      <w:r>
        <w:t>4</w:t>
      </w:r>
      <w:r>
        <w:rPr>
          <w:rFonts w:hint="eastAsia"/>
        </w:rPr>
        <w:t xml:space="preserve">  </w:t>
      </w:r>
      <w:r>
        <w:rPr>
          <w:rFonts w:hint="eastAsia" w:hAnsi="黑体" w:cs="黑体"/>
          <w:kern w:val="2"/>
          <w:szCs w:val="21"/>
        </w:rPr>
        <w:t>治疗区</w:t>
      </w:r>
    </w:p>
    <w:p>
      <w:pPr>
        <w:spacing w:before="240" w:beforeLines="100" w:after="240" w:afterLines="100"/>
        <w:ind w:right="23" w:firstLine="420" w:firstLineChars="200"/>
      </w:pPr>
      <w:r>
        <w:rPr>
          <w:rFonts w:hint="eastAsia" w:asciiTheme="minorEastAsia" w:hAnsiTheme="minorEastAsia" w:cstheme="minorEastAsia"/>
          <w:szCs w:val="21"/>
        </w:rPr>
        <w:t>耳穴门诊宜开展包含耳郭按摩（刮痧）区、耳郭艾灸区、耳郭放血区、耳穴贴压区等操作治疗区。三级医院须具备相应治疗区域不少于3个，二级医院须具备相应治疗区域不少于2个，社区医院必须具备相应治疗区域不少于1个。</w:t>
      </w:r>
    </w:p>
    <w:p>
      <w:pPr>
        <w:spacing w:before="240" w:beforeLines="100" w:after="240" w:afterLines="100"/>
        <w:ind w:right="21"/>
        <w:outlineLvl w:val="0"/>
      </w:pPr>
      <w:bookmarkStart w:id="33" w:name="_Toc9749"/>
      <w:r>
        <w:rPr>
          <w:rFonts w:hint="eastAsia" w:ascii="黑体" w:hAnsi="黑体" w:eastAsia="黑体" w:cs="黑体"/>
        </w:rPr>
        <w:t>5</w:t>
      </w:r>
      <w:r>
        <w:rPr>
          <w:rFonts w:hint="eastAsia"/>
        </w:rPr>
        <w:t xml:space="preserve">  </w:t>
      </w:r>
      <w:r>
        <w:rPr>
          <w:rFonts w:hint="eastAsia" w:ascii="黑体" w:hAnsi="黑体" w:eastAsia="黑体" w:cs="黑体"/>
          <w:szCs w:val="21"/>
        </w:rPr>
        <w:t>场地规模与环境形象</w:t>
      </w:r>
      <w:bookmarkEnd w:id="33"/>
    </w:p>
    <w:p>
      <w:pPr>
        <w:pStyle w:val="19"/>
        <w:numPr>
          <w:ilvl w:val="0"/>
          <w:numId w:val="0"/>
        </w:numPr>
        <w:spacing w:before="240" w:after="240"/>
      </w:pPr>
      <w:r>
        <w:rPr>
          <w:rFonts w:hint="eastAsia"/>
        </w:rPr>
        <w:t>5.1  场地规模</w:t>
      </w:r>
    </w:p>
    <w:p>
      <w:pPr>
        <w:pStyle w:val="19"/>
        <w:numPr>
          <w:ilvl w:val="0"/>
          <w:numId w:val="0"/>
        </w:numPr>
        <w:spacing w:before="240" w:after="240"/>
      </w:pPr>
      <w:r>
        <w:rPr>
          <w:rFonts w:hint="eastAsia"/>
        </w:rPr>
        <w:t>5.1.1  候诊区（室）</w:t>
      </w:r>
    </w:p>
    <w:p>
      <w:pPr>
        <w:spacing w:before="240" w:beforeLines="100" w:after="240" w:afterLines="100"/>
        <w:ind w:right="23"/>
      </w:pPr>
      <w:r>
        <w:rPr>
          <w:rFonts w:hint="eastAsia"/>
        </w:rPr>
        <w:t xml:space="preserve">    </w:t>
      </w:r>
      <w:r>
        <w:rPr>
          <w:rFonts w:hint="eastAsia" w:asciiTheme="minorEastAsia" w:hAnsiTheme="minorEastAsia" w:cstheme="minorEastAsia"/>
          <w:szCs w:val="21"/>
        </w:rPr>
        <w:t>耳穴疗法门诊候诊区面积宜大于10平方米，至少配置候诊显示屏、候诊坐位15张、耳穴疗法介绍手册，布局需合理，候诊流程便捷及符合医院感染管理规范要求。</w:t>
      </w:r>
    </w:p>
    <w:p>
      <w:pPr>
        <w:pStyle w:val="19"/>
        <w:numPr>
          <w:ilvl w:val="0"/>
          <w:numId w:val="0"/>
        </w:numPr>
        <w:spacing w:beforeLines="0" w:afterLines="0"/>
      </w:pPr>
      <w:r>
        <w:rPr>
          <w:rFonts w:hint="eastAsia"/>
        </w:rPr>
        <w:t>5.1.2 评估区（室）</w:t>
      </w:r>
    </w:p>
    <w:p>
      <w:pPr>
        <w:spacing w:before="240" w:beforeLines="100" w:after="240" w:afterLines="100"/>
        <w:ind w:right="23"/>
      </w:pPr>
      <w:r>
        <w:rPr>
          <w:rFonts w:hint="eastAsia"/>
        </w:rPr>
        <w:t xml:space="preserve">    </w:t>
      </w:r>
      <w:r>
        <w:rPr>
          <w:rFonts w:hint="eastAsia" w:asciiTheme="minorEastAsia" w:hAnsiTheme="minorEastAsia" w:cstheme="minorEastAsia"/>
          <w:szCs w:val="21"/>
        </w:rPr>
        <w:t>耳穴疗法门诊接诊区面积宜大于4平方米，至少配置办公设备1台、办公桌1张、患者座椅2张，布局需合理，候诊流程便捷及符合医院感染管理规范要求。</w:t>
      </w:r>
    </w:p>
    <w:p>
      <w:pPr>
        <w:pStyle w:val="11"/>
        <w:ind w:firstLine="0" w:firstLineChars="0"/>
        <w:rPr>
          <w:rFonts w:ascii="黑体" w:hAnsi="黑体" w:eastAsia="黑体" w:cs="黑体"/>
          <w:kern w:val="2"/>
          <w:szCs w:val="21"/>
        </w:rPr>
      </w:pPr>
      <w:r>
        <w:rPr>
          <w:rFonts w:hint="eastAsia" w:ascii="黑体" w:hAnsi="黑体" w:eastAsia="黑体" w:cs="黑体"/>
        </w:rPr>
        <w:t xml:space="preserve">5.1.3 </w:t>
      </w:r>
      <w:r>
        <w:rPr>
          <w:rFonts w:hint="eastAsia" w:ascii="黑体" w:hAnsi="黑体" w:eastAsia="黑体" w:cs="黑体"/>
          <w:kern w:val="2"/>
          <w:szCs w:val="21"/>
        </w:rPr>
        <w:t>治疗区（室）</w:t>
      </w:r>
    </w:p>
    <w:p>
      <w:pPr>
        <w:spacing w:before="240" w:beforeLines="100" w:after="240" w:afterLines="100"/>
        <w:ind w:right="23"/>
        <w:rPr>
          <w:rFonts w:asciiTheme="minorEastAsia" w:hAnsiTheme="minorEastAsia" w:cstheme="minorEastAsia"/>
          <w:szCs w:val="21"/>
        </w:rPr>
      </w:pPr>
      <w:r>
        <w:rPr>
          <w:rFonts w:hint="eastAsia" w:ascii="黑体" w:hAnsi="黑体" w:eastAsia="黑体" w:cs="黑体"/>
          <w:szCs w:val="21"/>
        </w:rPr>
        <w:t xml:space="preserve">    </w:t>
      </w:r>
      <w:r>
        <w:rPr>
          <w:rFonts w:hint="eastAsia" w:asciiTheme="minorEastAsia" w:hAnsiTheme="minorEastAsia" w:cstheme="minorEastAsia"/>
          <w:szCs w:val="21"/>
        </w:rPr>
        <w:t>三级医院耳穴门诊治疗区（室）总使用面积不少于30平方米，二级医院耳穴门诊治疗区（室）总使用面积不少于20平方米，社区医院耳穴门诊治疗区（室）总使用面积不少于10平方米。布局需合理，保护患者隐私，就诊流程便捷及符合医院感染管理规范要求。</w:t>
      </w:r>
    </w:p>
    <w:p>
      <w:pPr>
        <w:spacing w:before="240" w:beforeLines="100" w:after="240" w:afterLines="100"/>
        <w:ind w:right="23"/>
        <w:outlineLvl w:val="1"/>
        <w:rPr>
          <w:rFonts w:ascii="黑体" w:hAnsi="黑体" w:eastAsia="黑体" w:cs="黑体"/>
        </w:rPr>
      </w:pPr>
      <w:r>
        <w:rPr>
          <w:rFonts w:hint="eastAsia"/>
        </w:rPr>
        <w:t xml:space="preserve">5.2  </w:t>
      </w:r>
      <w:r>
        <w:rPr>
          <w:rFonts w:hint="eastAsia" w:ascii="黑体" w:hAnsi="黑体" w:eastAsia="黑体" w:cs="黑体"/>
        </w:rPr>
        <w:t>环境形象</w:t>
      </w:r>
    </w:p>
    <w:p>
      <w:pPr>
        <w:spacing w:line="360" w:lineRule="auto"/>
        <w:ind w:right="21"/>
        <w:rPr>
          <w:rFonts w:ascii="Times New Roman" w:hAnsi="Times New Roman" w:cs="Times New Roman"/>
          <w:sz w:val="24"/>
          <w:szCs w:val="24"/>
        </w:rPr>
      </w:pPr>
      <w:r>
        <w:rPr>
          <w:rFonts w:hint="eastAsia"/>
        </w:rPr>
        <w:t xml:space="preserve">5. 2. 1 </w:t>
      </w:r>
      <w:r>
        <w:rPr>
          <w:rFonts w:hint="eastAsia" w:ascii="黑体" w:hAnsi="黑体" w:eastAsia="黑体" w:cs="黑体"/>
          <w:szCs w:val="21"/>
        </w:rPr>
        <w:t>基本要求</w:t>
      </w:r>
    </w:p>
    <w:p>
      <w:pPr>
        <w:spacing w:before="240" w:beforeLines="100" w:after="240" w:afterLines="100"/>
        <w:ind w:right="23" w:firstLine="420" w:firstLineChars="200"/>
        <w:rPr>
          <w:rFonts w:ascii="Times New Roman" w:hAnsi="Times New Roman" w:cs="Times New Roman"/>
          <w:sz w:val="24"/>
          <w:szCs w:val="24"/>
        </w:rPr>
      </w:pPr>
      <w:r>
        <w:rPr>
          <w:rFonts w:ascii="Times New Roman" w:hAnsi="Times New Roman" w:cs="Times New Roman"/>
          <w:szCs w:val="21"/>
        </w:rPr>
        <w:t>耳穴门诊应根据本单位的实际情况，遵循</w:t>
      </w:r>
      <w:r>
        <w:rPr>
          <w:rFonts w:hint="eastAsia" w:ascii="Times New Roman" w:hAnsi="Times New Roman" w:cs="Times New Roman"/>
          <w:szCs w:val="21"/>
        </w:rPr>
        <w:t>“</w:t>
      </w:r>
      <w:r>
        <w:rPr>
          <w:rFonts w:ascii="Times New Roman" w:hAnsi="Times New Roman" w:cs="Times New Roman"/>
          <w:szCs w:val="21"/>
        </w:rPr>
        <w:t>以病人为中心</w:t>
      </w:r>
      <w:r>
        <w:rPr>
          <w:rFonts w:hint="eastAsia" w:ascii="Times New Roman" w:hAnsi="Times New Roman" w:cs="Times New Roman"/>
          <w:szCs w:val="21"/>
        </w:rPr>
        <w:t>”</w:t>
      </w:r>
      <w:r>
        <w:rPr>
          <w:rFonts w:ascii="Times New Roman" w:hAnsi="Times New Roman" w:cs="Times New Roman"/>
          <w:szCs w:val="21"/>
        </w:rPr>
        <w:t>的耳穴疗法服务宗旨，以</w:t>
      </w:r>
      <w:r>
        <w:rPr>
          <w:rFonts w:hint="eastAsia" w:ascii="Times New Roman" w:hAnsi="Times New Roman" w:cs="Times New Roman"/>
          <w:szCs w:val="21"/>
        </w:rPr>
        <w:t>“</w:t>
      </w:r>
      <w:r>
        <w:rPr>
          <w:rFonts w:ascii="Times New Roman" w:hAnsi="Times New Roman" w:cs="Times New Roman"/>
          <w:szCs w:val="21"/>
        </w:rPr>
        <w:t>便利、舒适、整洁、温馨</w:t>
      </w:r>
      <w:r>
        <w:rPr>
          <w:rFonts w:hint="eastAsia" w:ascii="Times New Roman" w:hAnsi="Times New Roman" w:cs="Times New Roman"/>
          <w:szCs w:val="21"/>
        </w:rPr>
        <w:t>”</w:t>
      </w:r>
      <w:r>
        <w:rPr>
          <w:rFonts w:ascii="Times New Roman" w:hAnsi="Times New Roman" w:cs="Times New Roman"/>
          <w:szCs w:val="21"/>
        </w:rPr>
        <w:t>为环境形象的基本原则，注重突出耳穴疗法治疗优势，门诊及公用场所应执行国家无障碍设计规定的相关标准，各相关区域应有保护患者隐私的设置。</w:t>
      </w:r>
    </w:p>
    <w:p>
      <w:pPr>
        <w:spacing w:before="240" w:beforeLines="100" w:after="240" w:afterLines="100"/>
        <w:ind w:right="23"/>
        <w:rPr>
          <w:rFonts w:ascii="黑体" w:hAnsi="黑体" w:eastAsia="黑体" w:cs="黑体"/>
          <w:szCs w:val="21"/>
        </w:rPr>
      </w:pPr>
      <w:r>
        <w:rPr>
          <w:rFonts w:hint="eastAsia"/>
        </w:rPr>
        <w:t xml:space="preserve">5. 2. 2 </w:t>
      </w:r>
      <w:r>
        <w:rPr>
          <w:rFonts w:hint="eastAsia" w:ascii="黑体" w:hAnsi="黑体" w:eastAsia="黑体" w:cs="黑体"/>
          <w:szCs w:val="21"/>
        </w:rPr>
        <w:t>建设区域</w:t>
      </w:r>
    </w:p>
    <w:p>
      <w:pPr>
        <w:spacing w:before="240" w:beforeLines="100" w:after="240" w:afterLines="100"/>
        <w:ind w:right="23" w:firstLine="420" w:firstLineChars="200"/>
        <w:rPr>
          <w:rFonts w:asciiTheme="minorEastAsia" w:hAnsiTheme="minorEastAsia" w:cstheme="minorEastAsia"/>
          <w:szCs w:val="21"/>
        </w:rPr>
      </w:pPr>
      <w:r>
        <w:rPr>
          <w:rFonts w:hint="eastAsia" w:asciiTheme="minorEastAsia" w:hAnsiTheme="minorEastAsia" w:cstheme="minorEastAsia"/>
          <w:szCs w:val="21"/>
        </w:rPr>
        <w:t>耳穴门诊环境形象建设的重点区域包括门诊走廊、候诊区（室）、评估区（室）、 治疗区（室）等。</w:t>
      </w:r>
    </w:p>
    <w:p>
      <w:pPr>
        <w:spacing w:before="240" w:beforeLines="100" w:after="240" w:afterLines="100"/>
        <w:ind w:right="23"/>
        <w:rPr>
          <w:rFonts w:ascii="黑体" w:hAnsi="黑体" w:eastAsia="黑体" w:cs="黑体"/>
          <w:szCs w:val="21"/>
        </w:rPr>
      </w:pPr>
      <w:r>
        <w:rPr>
          <w:rFonts w:hint="eastAsia"/>
        </w:rPr>
        <w:t xml:space="preserve">5. 2. 3 </w:t>
      </w:r>
      <w:r>
        <w:rPr>
          <w:rFonts w:hint="eastAsia" w:ascii="黑体" w:hAnsi="黑体" w:eastAsia="黑体" w:cs="黑体"/>
          <w:szCs w:val="21"/>
        </w:rPr>
        <w:t>建设内容</w:t>
      </w:r>
    </w:p>
    <w:p>
      <w:pPr>
        <w:spacing w:before="240" w:beforeLines="100" w:after="240" w:afterLines="100"/>
        <w:ind w:right="21" w:firstLine="420" w:firstLineChars="200"/>
        <w:rPr>
          <w:rFonts w:asciiTheme="minorEastAsia" w:hAnsiTheme="minorEastAsia" w:cstheme="minorEastAsia"/>
          <w:szCs w:val="21"/>
        </w:rPr>
      </w:pPr>
      <w:r>
        <w:rPr>
          <w:rFonts w:hint="eastAsia" w:asciiTheme="minorEastAsia" w:hAnsiTheme="minorEastAsia" w:cstheme="minorEastAsia"/>
          <w:szCs w:val="21"/>
        </w:rPr>
        <w:t>耳穴门诊的内部装饰，根据不同的区域、内容，可以采用摆放耳穴模型（国标耳穴及经验穴模型）、悬挂耳郭经络、耳郭典型阳性反应等相关知识的挂图，设立耳穴门诊宣传栏，开设展柜、视频网络、 宣传折页等。重点传播耳穴疗法相关知识，彰显耳穴诊疗特色和优势，营造良好的中医药文化氛围。宣传知识、介绍方法和彰显中医护理的具体内容，应使用中医病名、中医术语，并依据病种的变化及时调整。</w:t>
      </w:r>
    </w:p>
    <w:p>
      <w:pPr>
        <w:spacing w:before="240" w:beforeLines="100" w:after="240" w:afterLines="100"/>
        <w:ind w:right="23"/>
        <w:outlineLvl w:val="0"/>
        <w:rPr>
          <w:rFonts w:ascii="黑体" w:hAnsi="黑体" w:eastAsia="黑体" w:cs="黑体"/>
          <w:szCs w:val="21"/>
        </w:rPr>
      </w:pPr>
      <w:bookmarkStart w:id="34" w:name="_Toc21584"/>
      <w:r>
        <w:rPr>
          <w:rFonts w:hint="eastAsia" w:ascii="黑体" w:hAnsi="黑体" w:eastAsia="黑体" w:cs="黑体"/>
          <w:szCs w:val="21"/>
        </w:rPr>
        <w:t>6</w:t>
      </w:r>
      <w:r>
        <w:rPr>
          <w:rFonts w:hint="eastAsia" w:asciiTheme="minorEastAsia" w:hAnsiTheme="minorEastAsia" w:cstheme="minorEastAsia"/>
          <w:szCs w:val="21"/>
        </w:rPr>
        <w:t xml:space="preserve"> </w:t>
      </w:r>
      <w:r>
        <w:rPr>
          <w:rFonts w:hint="eastAsia" w:ascii="黑体" w:hAnsi="黑体" w:eastAsia="黑体" w:cs="黑体"/>
          <w:szCs w:val="21"/>
        </w:rPr>
        <w:t>设备设施</w:t>
      </w:r>
      <w:bookmarkEnd w:id="34"/>
    </w:p>
    <w:p>
      <w:pPr>
        <w:spacing w:line="360" w:lineRule="auto"/>
        <w:ind w:right="21"/>
        <w:outlineLvl w:val="1"/>
        <w:rPr>
          <w:rFonts w:ascii="黑体" w:hAnsi="黑体" w:eastAsia="黑体" w:cs="黑体"/>
          <w:szCs w:val="21"/>
        </w:rPr>
      </w:pPr>
      <w:r>
        <w:rPr>
          <w:rFonts w:hint="eastAsia" w:ascii="黑体" w:hAnsi="黑体" w:eastAsia="黑体" w:cs="黑体"/>
          <w:szCs w:val="21"/>
        </w:rPr>
        <w:t>6.1 基本要求</w:t>
      </w:r>
    </w:p>
    <w:p>
      <w:pPr>
        <w:pStyle w:val="11"/>
        <w:spacing w:before="240" w:beforeLines="100" w:after="240" w:afterLines="100"/>
        <w:rPr>
          <w:rFonts w:ascii="黑体" w:hAnsi="黑体" w:eastAsia="黑体" w:cs="黑体"/>
          <w:kern w:val="2"/>
          <w:szCs w:val="21"/>
        </w:rPr>
      </w:pPr>
      <w:r>
        <w:rPr>
          <w:rFonts w:hint="eastAsia" w:asciiTheme="minorEastAsia" w:hAnsiTheme="minorEastAsia" w:eastAsiaTheme="minorEastAsia" w:cstheme="minorEastAsia"/>
          <w:kern w:val="2"/>
          <w:szCs w:val="21"/>
        </w:rPr>
        <w:t>耳穴门诊应当保证各类治疗设备、用物处于良好状态，完好率100%，每月至少维护检查1次，将相关检查记录登记在册。</w:t>
      </w:r>
    </w:p>
    <w:p>
      <w:pPr>
        <w:spacing w:line="360" w:lineRule="auto"/>
        <w:ind w:right="21"/>
        <w:outlineLvl w:val="1"/>
        <w:rPr>
          <w:rFonts w:ascii="黑体" w:hAnsi="黑体" w:eastAsia="黑体" w:cs="黑体"/>
          <w:szCs w:val="21"/>
        </w:rPr>
      </w:pPr>
      <w:r>
        <w:rPr>
          <w:rFonts w:hint="eastAsia" w:ascii="黑体" w:hAnsi="黑体" w:eastAsia="黑体" w:cs="黑体"/>
          <w:szCs w:val="21"/>
        </w:rPr>
        <w:t>6.</w:t>
      </w:r>
      <w:r>
        <w:rPr>
          <w:rFonts w:ascii="黑体" w:hAnsi="黑体" w:eastAsia="黑体" w:cs="黑体"/>
          <w:szCs w:val="21"/>
        </w:rPr>
        <w:t>2</w:t>
      </w:r>
      <w:r>
        <w:rPr>
          <w:rFonts w:hint="eastAsia" w:ascii="黑体" w:hAnsi="黑体" w:eastAsia="黑体" w:cs="黑体"/>
          <w:szCs w:val="21"/>
        </w:rPr>
        <w:t xml:space="preserve"> 基本设备</w:t>
      </w:r>
    </w:p>
    <w:p>
      <w:pPr>
        <w:pStyle w:val="11"/>
        <w:spacing w:before="240" w:beforeLines="100" w:after="240" w:afterLines="100"/>
        <w:rPr>
          <w:szCs w:val="21"/>
        </w:rPr>
      </w:pPr>
      <w:r>
        <w:rPr>
          <w:rFonts w:ascii="Times New Roman" w:eastAsiaTheme="minorEastAsia"/>
          <w:kern w:val="2"/>
          <w:szCs w:val="21"/>
        </w:rPr>
        <w:t>参照三级中医院基本设备并结合本专业实际需要配置。</w:t>
      </w:r>
    </w:p>
    <w:p>
      <w:pPr>
        <w:spacing w:line="360" w:lineRule="auto"/>
        <w:ind w:right="21"/>
        <w:outlineLvl w:val="1"/>
        <w:rPr>
          <w:rFonts w:ascii="黑体" w:hAnsi="黑体" w:eastAsia="黑体" w:cs="黑体"/>
          <w:szCs w:val="21"/>
        </w:rPr>
      </w:pPr>
      <w:r>
        <w:rPr>
          <w:rFonts w:hint="eastAsia" w:ascii="黑体" w:hAnsi="黑体" w:eastAsia="黑体" w:cs="黑体"/>
          <w:szCs w:val="21"/>
        </w:rPr>
        <w:t>6.</w:t>
      </w:r>
      <w:r>
        <w:rPr>
          <w:rFonts w:ascii="黑体" w:hAnsi="黑体" w:eastAsia="黑体" w:cs="黑体"/>
          <w:szCs w:val="21"/>
        </w:rPr>
        <w:t>3</w:t>
      </w:r>
      <w:r>
        <w:rPr>
          <w:rFonts w:hint="eastAsia" w:ascii="黑体" w:hAnsi="黑体" w:eastAsia="黑体" w:cs="黑体"/>
          <w:szCs w:val="21"/>
        </w:rPr>
        <w:t>专科设备</w:t>
      </w:r>
    </w:p>
    <w:p>
      <w:pPr>
        <w:spacing w:line="360" w:lineRule="auto"/>
        <w:ind w:right="21"/>
        <w:rPr>
          <w:rFonts w:ascii="黑体" w:hAnsi="黑体" w:eastAsia="黑体" w:cs="黑体"/>
          <w:szCs w:val="21"/>
        </w:rPr>
      </w:pPr>
      <w:r>
        <w:rPr>
          <w:rFonts w:hint="eastAsia" w:ascii="黑体" w:hAnsi="黑体" w:eastAsia="黑体" w:cs="黑体"/>
          <w:szCs w:val="21"/>
        </w:rPr>
        <w:t>6.</w:t>
      </w:r>
      <w:r>
        <w:rPr>
          <w:rFonts w:ascii="黑体" w:hAnsi="黑体" w:eastAsia="黑体" w:cs="黑体"/>
          <w:szCs w:val="21"/>
        </w:rPr>
        <w:t>3</w:t>
      </w:r>
      <w:r>
        <w:rPr>
          <w:rFonts w:hint="eastAsia" w:ascii="黑体" w:hAnsi="黑体" w:eastAsia="黑体" w:cs="黑体"/>
          <w:szCs w:val="21"/>
        </w:rPr>
        <w:t>.1 耳穴疗法评定设备</w:t>
      </w:r>
    </w:p>
    <w:p>
      <w:pPr>
        <w:spacing w:before="240" w:beforeLines="100" w:after="240" w:afterLines="100"/>
        <w:ind w:right="23" w:firstLine="420" w:firstLineChars="200"/>
        <w:rPr>
          <w:rFonts w:ascii="Times New Roman" w:hAnsi="Times New Roman" w:cs="Times New Roman"/>
          <w:b/>
          <w:bCs/>
          <w:sz w:val="24"/>
          <w:szCs w:val="24"/>
        </w:rPr>
      </w:pPr>
      <w:r>
        <w:rPr>
          <w:rFonts w:hint="eastAsia" w:asciiTheme="minorEastAsia" w:hAnsiTheme="minorEastAsia" w:cstheme="minorEastAsia"/>
          <w:szCs w:val="21"/>
        </w:rPr>
        <w:t>耳穴门诊根据需要配备中西医评定设备，中医评定设备（如中医体质辨识系统、经络检测分析设备、耳穴敏感点探测设备、红外热像检测设备、耳穴诊断仪等），西医检测设备（血糖检测仪、血压计等）。三级医院可配置中西医相应设备至少4项，二级医院可配置中西医相应设备至少3项，社区医院可配置中西医相应设备至少2项。</w:t>
      </w:r>
    </w:p>
    <w:p>
      <w:pPr>
        <w:pStyle w:val="11"/>
        <w:spacing w:before="240" w:beforeLines="100" w:after="240" w:afterLines="100"/>
        <w:ind w:firstLine="0" w:firstLineChars="0"/>
        <w:rPr>
          <w:rFonts w:ascii="黑体" w:hAnsi="黑体" w:eastAsia="黑体" w:cs="黑体"/>
          <w:kern w:val="2"/>
          <w:szCs w:val="21"/>
        </w:rPr>
      </w:pPr>
      <w:r>
        <w:rPr>
          <w:rFonts w:hint="eastAsia" w:ascii="黑体" w:hAnsi="黑体" w:eastAsia="黑体" w:cs="黑体"/>
          <w:kern w:val="2"/>
          <w:szCs w:val="21"/>
        </w:rPr>
        <w:t>6.</w:t>
      </w:r>
      <w:r>
        <w:rPr>
          <w:rFonts w:ascii="黑体" w:hAnsi="黑体" w:eastAsia="黑体" w:cs="黑体"/>
          <w:kern w:val="2"/>
          <w:szCs w:val="21"/>
        </w:rPr>
        <w:t>3</w:t>
      </w:r>
      <w:r>
        <w:rPr>
          <w:rFonts w:hint="eastAsia" w:ascii="黑体" w:hAnsi="黑体" w:eastAsia="黑体" w:cs="黑体"/>
          <w:kern w:val="2"/>
          <w:szCs w:val="21"/>
        </w:rPr>
        <w:t>.2 耳穴疗法治疗器具或用物</w:t>
      </w:r>
    </w:p>
    <w:p>
      <w:pPr>
        <w:pStyle w:val="11"/>
        <w:spacing w:before="240" w:beforeLines="100" w:after="240" w:afterLines="100"/>
        <w:rPr>
          <w:szCs w:val="21"/>
        </w:rPr>
      </w:pPr>
      <w:r>
        <w:rPr>
          <w:rFonts w:hint="eastAsia" w:asciiTheme="minorEastAsia" w:hAnsiTheme="minorEastAsia" w:eastAsiaTheme="minorEastAsia" w:cstheme="minorEastAsia"/>
          <w:kern w:val="2"/>
          <w:szCs w:val="21"/>
        </w:rPr>
        <w:t>三级医院耳穴门诊应配置用于耳郭治疗的针法、灸法、按摩法、刮痧法、贴压法等用物及用具，二级医院耳穴门诊应配置用于耳郭治疗的灸法、按摩法、刮痧法、贴压法等用物及用具，社区医院耳穴门诊应配置用于耳郭治疗的按摩法、刮痧法、贴压法等用物及用具。</w:t>
      </w:r>
    </w:p>
    <w:p>
      <w:pPr>
        <w:spacing w:before="240" w:beforeLines="100" w:after="240" w:afterLines="100"/>
        <w:ind w:right="21"/>
        <w:rPr>
          <w:rFonts w:ascii="Times New Roman" w:hAnsi="Times New Roman" w:cs="Times New Roman"/>
          <w:szCs w:val="21"/>
        </w:rPr>
      </w:pPr>
      <w:r>
        <w:rPr>
          <w:rFonts w:hint="eastAsia" w:ascii="黑体" w:hAnsi="黑体" w:eastAsia="黑体" w:cs="黑体"/>
          <w:szCs w:val="21"/>
        </w:rPr>
        <w:t>6.</w:t>
      </w:r>
      <w:r>
        <w:rPr>
          <w:rFonts w:ascii="黑体" w:hAnsi="黑体" w:eastAsia="黑体" w:cs="黑体"/>
          <w:szCs w:val="21"/>
        </w:rPr>
        <w:t>3</w:t>
      </w:r>
      <w:r>
        <w:rPr>
          <w:rFonts w:hint="eastAsia" w:ascii="黑体" w:hAnsi="黑体" w:eastAsia="黑体" w:cs="黑体"/>
          <w:szCs w:val="21"/>
        </w:rPr>
        <w:t>.3 急救设备</w:t>
      </w:r>
    </w:p>
    <w:p>
      <w:pPr>
        <w:spacing w:before="240" w:beforeLines="100" w:after="240" w:afterLines="100"/>
        <w:ind w:right="23" w:firstLine="420" w:firstLineChars="200"/>
        <w:rPr>
          <w:rFonts w:asciiTheme="minorEastAsia" w:hAnsiTheme="minorEastAsia" w:cstheme="minorEastAsia"/>
          <w:szCs w:val="21"/>
        </w:rPr>
      </w:pPr>
      <w:r>
        <w:rPr>
          <w:rFonts w:hint="eastAsia" w:asciiTheme="minorEastAsia" w:hAnsiTheme="minorEastAsia" w:cstheme="minorEastAsia"/>
          <w:szCs w:val="21"/>
        </w:rPr>
        <w:t>各级医院耳穴门诊应至少配备简易呼吸器、供氧设备、抢救车/箱。</w:t>
      </w:r>
    </w:p>
    <w:p>
      <w:pPr>
        <w:spacing w:before="240" w:beforeLines="100" w:after="240" w:afterLines="100"/>
        <w:ind w:right="21"/>
        <w:rPr>
          <w:rFonts w:ascii="黑体" w:hAnsi="黑体" w:eastAsia="黑体" w:cs="黑体"/>
          <w:szCs w:val="21"/>
        </w:rPr>
      </w:pPr>
      <w:r>
        <w:rPr>
          <w:rFonts w:hint="eastAsia" w:ascii="黑体" w:hAnsi="黑体" w:eastAsia="黑体" w:cs="黑体"/>
          <w:szCs w:val="21"/>
        </w:rPr>
        <w:t>6.</w:t>
      </w:r>
      <w:r>
        <w:rPr>
          <w:rFonts w:ascii="黑体" w:hAnsi="黑体" w:eastAsia="黑体" w:cs="黑体"/>
          <w:szCs w:val="21"/>
        </w:rPr>
        <w:t>3</w:t>
      </w:r>
      <w:r>
        <w:rPr>
          <w:rFonts w:hint="eastAsia" w:ascii="黑体" w:hAnsi="黑体" w:eastAsia="黑体" w:cs="黑体"/>
          <w:szCs w:val="21"/>
        </w:rPr>
        <w:t>.4 信息化设备</w:t>
      </w:r>
    </w:p>
    <w:p>
      <w:pPr>
        <w:spacing w:before="240" w:beforeLines="100" w:after="240" w:afterLines="100"/>
        <w:ind w:right="23" w:firstLine="420" w:firstLineChars="200"/>
        <w:rPr>
          <w:rFonts w:asciiTheme="minorEastAsia" w:hAnsiTheme="minorEastAsia" w:cstheme="minorEastAsia"/>
          <w:szCs w:val="21"/>
        </w:rPr>
      </w:pPr>
      <w:r>
        <w:rPr>
          <w:rFonts w:hint="eastAsia" w:asciiTheme="minorEastAsia" w:hAnsiTheme="minorEastAsia" w:cstheme="minorEastAsia"/>
          <w:szCs w:val="21"/>
        </w:rPr>
        <w:t>耳穴门诊应配置自动化办公设备、智能显示设备等，门诊信息化建设符合国家相关要求。三级医院耳穴门诊至少配备1台工作电脑、1台打印机，建议有条件者建立耳穴疗法数据库、耳穴疗法质控系统等；二级医院及社区医院耳穴门诊至少配备1台工作电脑、1台打印机。</w:t>
      </w:r>
    </w:p>
    <w:p>
      <w:pPr>
        <w:spacing w:before="240" w:beforeLines="100" w:after="240" w:afterLines="100"/>
        <w:ind w:right="21"/>
        <w:outlineLvl w:val="0"/>
        <w:rPr>
          <w:rFonts w:ascii="黑体" w:hAnsi="黑体" w:eastAsia="黑体" w:cs="黑体"/>
          <w:szCs w:val="21"/>
        </w:rPr>
      </w:pPr>
      <w:bookmarkStart w:id="35" w:name="_Toc17624"/>
      <w:r>
        <w:rPr>
          <w:rFonts w:hint="eastAsia" w:ascii="黑体" w:hAnsi="黑体" w:eastAsia="黑体" w:cs="黑体"/>
          <w:szCs w:val="21"/>
        </w:rPr>
        <w:t>7 人员配置</w:t>
      </w:r>
      <w:bookmarkEnd w:id="35"/>
    </w:p>
    <w:p>
      <w:pPr>
        <w:spacing w:before="240" w:beforeLines="100" w:after="240" w:afterLines="100"/>
        <w:ind w:right="21"/>
        <w:outlineLvl w:val="1"/>
        <w:rPr>
          <w:rFonts w:ascii="黑体" w:hAnsi="黑体" w:eastAsia="黑体" w:cs="黑体"/>
          <w:szCs w:val="21"/>
        </w:rPr>
      </w:pPr>
      <w:r>
        <w:rPr>
          <w:rFonts w:hint="eastAsia" w:ascii="黑体" w:hAnsi="黑体" w:eastAsia="黑体" w:cs="黑体"/>
          <w:szCs w:val="21"/>
        </w:rPr>
        <w:t>7.1 出诊医务人员</w:t>
      </w:r>
    </w:p>
    <w:p>
      <w:pPr>
        <w:spacing w:before="240" w:beforeLines="100" w:after="240" w:afterLines="100"/>
        <w:rPr>
          <w:rFonts w:ascii="黑体" w:hAnsi="黑体" w:eastAsia="黑体" w:cs="黑体"/>
          <w:szCs w:val="21"/>
        </w:rPr>
      </w:pPr>
      <w:r>
        <w:rPr>
          <w:rFonts w:hint="eastAsia" w:ascii="黑体" w:hAnsi="黑体" w:eastAsia="黑体" w:cs="黑体"/>
          <w:szCs w:val="21"/>
        </w:rPr>
        <w:t>7.1.1 资质要求</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满足下列两条中一条均可：</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（1）宜具有本科及以上学历，中级及以上技术职称，从事中医临床医护工作5年及以上，取得省级及以上卫生行政部门或学术团体组织的耳穴疗法相关专科培训结业证或合格证。</w:t>
      </w:r>
    </w:p>
    <w:p>
      <w:pPr>
        <w:pStyle w:val="11"/>
        <w:rPr>
          <w:rFonts w:asciiTheme="minorEastAsia" w:hAnsiTheme="minorEastAsia" w:eastAsiaTheme="minorEastAsia" w:cstheme="minorEastAsia"/>
          <w:szCs w:val="21"/>
        </w:rPr>
      </w:pPr>
      <w:r>
        <w:rPr>
          <w:rFonts w:hint="eastAsia" w:asciiTheme="minorEastAsia" w:hAnsiTheme="minorEastAsia" w:eastAsiaTheme="minorEastAsia" w:cstheme="minorEastAsia"/>
          <w:kern w:val="2"/>
          <w:szCs w:val="21"/>
        </w:rPr>
        <w:t>（2）</w:t>
      </w:r>
      <w:r>
        <w:rPr>
          <w:rFonts w:hint="eastAsia" w:asciiTheme="minorEastAsia" w:hAnsiTheme="minorEastAsia" w:cstheme="minorEastAsia"/>
          <w:szCs w:val="21"/>
        </w:rPr>
        <w:t>宜</w:t>
      </w:r>
      <w:r>
        <w:rPr>
          <w:rFonts w:hint="eastAsia" w:asciiTheme="minorEastAsia" w:hAnsiTheme="minorEastAsia" w:eastAsiaTheme="minorEastAsia" w:cstheme="minorEastAsia"/>
          <w:kern w:val="2"/>
          <w:szCs w:val="21"/>
        </w:rPr>
        <w:t>具有大专学历，副高及以上技术职称，从事中医临床医护工作10年及以上，取得省级及以上卫生行政部门或学术团</w:t>
      </w:r>
      <w:r>
        <w:rPr>
          <w:rFonts w:hint="eastAsia" w:asciiTheme="minorEastAsia" w:hAnsiTheme="minorEastAsia" w:eastAsiaTheme="minorEastAsia" w:cstheme="minorEastAsia"/>
          <w:szCs w:val="21"/>
        </w:rPr>
        <w:t>体组织的耳穴疗法相关专科培训结业证或合格证。</w:t>
      </w:r>
    </w:p>
    <w:p>
      <w:pPr>
        <w:spacing w:line="360" w:lineRule="auto"/>
        <w:rPr>
          <w:rFonts w:ascii="黑体" w:hAnsi="黑体" w:eastAsia="黑体" w:cs="黑体"/>
          <w:szCs w:val="21"/>
        </w:rPr>
      </w:pPr>
      <w:r>
        <w:rPr>
          <w:rFonts w:hint="eastAsia" w:ascii="黑体" w:hAnsi="黑体" w:eastAsia="黑体" w:cs="黑体"/>
          <w:szCs w:val="21"/>
        </w:rPr>
        <w:t>7.1.2 能力要求</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（1）宜具有扎实的中医基础理论和耳穴基础理论，娴熟的耳穴疗法技术操作能力及持续学习的能力。</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（2）宜具有良好的临床能力，能运用中医基础理论和耳穴疗法的基础理论，对患者进行评估、辨证分析，提出并处理健康问题，制定并实施耳穴疗法方案，跟踪评价效果，达到良好的健康结局。</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（3）宜具有良好的组织管理与协调沟通能力，协调医护患关系。</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（4）宜具有领导和团队合作、协调能力。</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（5）宜具有有效的应急处置能力，能够应对、处置患者的突发情况。</w:t>
      </w:r>
    </w:p>
    <w:p>
      <w:pPr>
        <w:spacing w:line="360" w:lineRule="auto"/>
        <w:outlineLvl w:val="1"/>
        <w:rPr>
          <w:rFonts w:ascii="黑体" w:hAnsi="黑体" w:eastAsia="黑体" w:cs="黑体"/>
          <w:szCs w:val="21"/>
        </w:rPr>
      </w:pPr>
      <w:r>
        <w:rPr>
          <w:rFonts w:hint="eastAsia" w:ascii="黑体" w:hAnsi="黑体" w:eastAsia="黑体" w:cs="黑体"/>
          <w:szCs w:val="21"/>
        </w:rPr>
        <w:t>7.2 多学科人员</w:t>
      </w:r>
    </w:p>
    <w:p>
      <w:pPr>
        <w:ind w:firstLine="420" w:firstLineChars="200"/>
        <w:rPr>
          <w:rFonts w:ascii="Times New Roman" w:hAnsi="Times New Roman" w:cs="Times New Roman"/>
          <w:szCs w:val="21"/>
        </w:rPr>
      </w:pPr>
      <w:r>
        <w:rPr>
          <w:rFonts w:ascii="Times New Roman" w:hAnsi="Times New Roman" w:cs="Times New Roman"/>
          <w:szCs w:val="21"/>
        </w:rPr>
        <w:t>耳穴门诊应与</w:t>
      </w:r>
      <w:r>
        <w:rPr>
          <w:rFonts w:hint="eastAsia" w:ascii="Times New Roman" w:hAnsi="Times New Roman" w:cs="Times New Roman"/>
          <w:szCs w:val="21"/>
        </w:rPr>
        <w:t>医学、护理学、</w:t>
      </w:r>
      <w:r>
        <w:rPr>
          <w:rFonts w:ascii="Times New Roman" w:hAnsi="Times New Roman" w:cs="Times New Roman"/>
          <w:szCs w:val="21"/>
        </w:rPr>
        <w:t>营养学、康复医学、药学等多学科团队保持紧密合作，保障患者安全，提高治疗效果。</w:t>
      </w:r>
    </w:p>
    <w:p>
      <w:pPr>
        <w:pStyle w:val="11"/>
        <w:rPr>
          <w:rFonts w:ascii="Times New Roman" w:eastAsiaTheme="minorEastAsia"/>
          <w:szCs w:val="21"/>
        </w:rPr>
      </w:pPr>
      <w:r>
        <w:rPr>
          <w:rFonts w:ascii="Times New Roman" w:eastAsiaTheme="minorEastAsia"/>
          <w:szCs w:val="21"/>
        </w:rPr>
        <w:t>各级医院耳穴门诊专业技术人员层次、结构、年龄合理，岗位责任分工明确，团队协作稳定，具有支撑门诊持续发展的人才梯队。</w:t>
      </w:r>
    </w:p>
    <w:p>
      <w:pPr>
        <w:spacing w:before="240" w:beforeLines="100" w:after="240" w:afterLines="100"/>
        <w:outlineLvl w:val="0"/>
        <w:rPr>
          <w:rFonts w:ascii="黑体" w:hAnsi="黑体" w:eastAsia="黑体" w:cs="黑体"/>
          <w:szCs w:val="21"/>
        </w:rPr>
      </w:pPr>
      <w:bookmarkStart w:id="36" w:name="_Toc20998"/>
      <w:r>
        <w:rPr>
          <w:rFonts w:hint="eastAsia" w:ascii="黑体" w:hAnsi="黑体" w:eastAsia="黑体" w:cs="黑体"/>
          <w:szCs w:val="21"/>
        </w:rPr>
        <w:t>8 专科技术</w:t>
      </w:r>
      <w:bookmarkEnd w:id="36"/>
    </w:p>
    <w:p>
      <w:pPr>
        <w:spacing w:before="240" w:beforeLines="100" w:after="240" w:afterLines="100"/>
        <w:outlineLvl w:val="1"/>
        <w:rPr>
          <w:rFonts w:ascii="黑体" w:hAnsi="黑体" w:eastAsia="黑体" w:cs="黑体"/>
          <w:szCs w:val="21"/>
        </w:rPr>
      </w:pPr>
      <w:r>
        <w:rPr>
          <w:rFonts w:hint="eastAsia" w:ascii="黑体" w:hAnsi="黑体" w:eastAsia="黑体" w:cs="黑体"/>
          <w:szCs w:val="21"/>
        </w:rPr>
        <w:t>8.1 疾病评定设备</w:t>
      </w:r>
    </w:p>
    <w:p>
      <w:pPr>
        <w:spacing w:before="240" w:beforeLines="100" w:after="240" w:afterLines="100"/>
        <w:ind w:firstLine="420" w:firstLineChars="200"/>
        <w:rPr>
          <w:rFonts w:ascii="Times New Roman" w:hAnsi="Times New Roman" w:cs="Times New Roman"/>
          <w:sz w:val="24"/>
          <w:szCs w:val="24"/>
        </w:rPr>
      </w:pPr>
      <w:r>
        <w:rPr>
          <w:rFonts w:ascii="Times New Roman" w:hAnsi="Times New Roman" w:cs="Times New Roman"/>
          <w:szCs w:val="21"/>
        </w:rPr>
        <w:t>耳穴门诊</w:t>
      </w:r>
      <w:r>
        <w:rPr>
          <w:rFonts w:hint="eastAsia" w:ascii="Times New Roman" w:hAnsi="Times New Roman" w:cs="Times New Roman"/>
          <w:szCs w:val="21"/>
        </w:rPr>
        <w:t>可</w:t>
      </w:r>
      <w:r>
        <w:rPr>
          <w:rFonts w:ascii="Times New Roman" w:hAnsi="Times New Roman" w:cs="Times New Roman"/>
          <w:szCs w:val="21"/>
        </w:rPr>
        <w:t>具备中医体质辨识系统、经络检测分析设备、</w:t>
      </w:r>
      <w:r>
        <w:rPr>
          <w:rFonts w:hint="eastAsia" w:ascii="Times New Roman" w:hAnsi="Times New Roman" w:cs="Times New Roman"/>
          <w:szCs w:val="21"/>
        </w:rPr>
        <w:t>耳穴敏感点</w:t>
      </w:r>
      <w:r>
        <w:rPr>
          <w:rFonts w:ascii="Times New Roman" w:hAnsi="Times New Roman" w:cs="Times New Roman"/>
          <w:szCs w:val="21"/>
        </w:rPr>
        <w:t>探测设备、红外热像检测设备</w:t>
      </w:r>
      <w:r>
        <w:rPr>
          <w:rFonts w:hint="eastAsia" w:ascii="Times New Roman" w:hAnsi="Times New Roman" w:cs="Times New Roman"/>
          <w:szCs w:val="21"/>
        </w:rPr>
        <w:t>、耳穴诊断仪、</w:t>
      </w:r>
      <w:r>
        <w:rPr>
          <w:rFonts w:ascii="Times New Roman" w:hAnsi="Times New Roman" w:cs="Times New Roman"/>
          <w:szCs w:val="21"/>
        </w:rPr>
        <w:t>血糖检测</w:t>
      </w:r>
      <w:r>
        <w:rPr>
          <w:rFonts w:hint="eastAsia" w:ascii="Times New Roman" w:hAnsi="Times New Roman" w:cs="Times New Roman"/>
          <w:szCs w:val="21"/>
        </w:rPr>
        <w:t>仪</w:t>
      </w:r>
      <w:r>
        <w:rPr>
          <w:rFonts w:ascii="Times New Roman" w:hAnsi="Times New Roman" w:cs="Times New Roman"/>
          <w:szCs w:val="21"/>
        </w:rPr>
        <w:t>、血压</w:t>
      </w:r>
      <w:r>
        <w:rPr>
          <w:rFonts w:hint="eastAsia" w:ascii="Times New Roman" w:hAnsi="Times New Roman" w:cs="Times New Roman"/>
          <w:szCs w:val="21"/>
        </w:rPr>
        <w:t>计</w:t>
      </w:r>
      <w:r>
        <w:rPr>
          <w:rFonts w:ascii="Times New Roman" w:hAnsi="Times New Roman" w:cs="Times New Roman"/>
          <w:szCs w:val="21"/>
        </w:rPr>
        <w:t>等</w:t>
      </w:r>
      <w:r>
        <w:rPr>
          <w:rFonts w:hint="eastAsia" w:ascii="Times New Roman" w:hAnsi="Times New Roman" w:cs="Times New Roman"/>
          <w:szCs w:val="21"/>
        </w:rPr>
        <w:t>。</w:t>
      </w:r>
    </w:p>
    <w:p>
      <w:pPr>
        <w:spacing w:before="240" w:beforeLines="100" w:after="240" w:afterLines="100"/>
        <w:outlineLvl w:val="1"/>
        <w:rPr>
          <w:rFonts w:ascii="黑体" w:hAnsi="黑体" w:eastAsia="黑体" w:cs="黑体"/>
          <w:szCs w:val="21"/>
        </w:rPr>
      </w:pPr>
      <w:r>
        <w:rPr>
          <w:rFonts w:hint="eastAsia" w:ascii="黑体" w:hAnsi="黑体" w:eastAsia="黑体" w:cs="黑体"/>
          <w:szCs w:val="21"/>
        </w:rPr>
        <w:t>8.2 疾病治疗</w:t>
      </w:r>
    </w:p>
    <w:p>
      <w:pPr>
        <w:spacing w:before="240" w:beforeLines="100" w:after="240" w:afterLines="100"/>
        <w:ind w:firstLine="420" w:firstLineChars="200"/>
        <w:rPr>
          <w:rFonts w:ascii="Times New Roman" w:hAnsi="Times New Roman" w:cs="Times New Roman"/>
          <w:szCs w:val="21"/>
        </w:rPr>
      </w:pPr>
      <w:r>
        <w:rPr>
          <w:rFonts w:ascii="Times New Roman" w:hAnsi="Times New Roman" w:cs="Times New Roman"/>
          <w:szCs w:val="21"/>
        </w:rPr>
        <w:t>耳穴门诊充分运用</w:t>
      </w:r>
      <w:r>
        <w:rPr>
          <w:rFonts w:hint="eastAsia" w:ascii="Times New Roman" w:hAnsi="Times New Roman" w:cs="Times New Roman"/>
          <w:szCs w:val="21"/>
        </w:rPr>
        <w:t>中医基础理论、</w:t>
      </w:r>
      <w:r>
        <w:rPr>
          <w:rFonts w:ascii="Times New Roman" w:hAnsi="Times New Roman" w:cs="Times New Roman"/>
          <w:szCs w:val="21"/>
        </w:rPr>
        <w:t>耳穴理论知识及相关耳穴疗法操作，</w:t>
      </w:r>
      <w:r>
        <w:rPr>
          <w:rFonts w:hint="eastAsia" w:ascii="Times New Roman" w:hAnsi="Times New Roman" w:cs="Times New Roman"/>
          <w:szCs w:val="21"/>
        </w:rPr>
        <w:t>适用于内、外、妇、儿、五官科等各类疾病，其中优势病种包括</w:t>
      </w:r>
      <w:r>
        <w:rPr>
          <w:rFonts w:ascii="Times New Roman" w:hAnsi="Times New Roman" w:cs="Times New Roman"/>
          <w:szCs w:val="21"/>
        </w:rPr>
        <w:t>失眠、头痛、便秘</w:t>
      </w:r>
      <w:r>
        <w:rPr>
          <w:rFonts w:hint="eastAsia" w:ascii="Times New Roman" w:hAnsi="Times New Roman" w:cs="Times New Roman"/>
          <w:szCs w:val="21"/>
        </w:rPr>
        <w:t>、呃逆、外科术后镇痛、外科术后尿潴留、崩漏、痛经、小儿近视、小儿遗尿、过敏性</w:t>
      </w:r>
      <w:r>
        <w:rPr>
          <w:rFonts w:ascii="Times New Roman" w:hAnsi="Times New Roman" w:cs="Times New Roman"/>
          <w:szCs w:val="21"/>
        </w:rPr>
        <w:t>鼻炎</w:t>
      </w:r>
      <w:r>
        <w:rPr>
          <w:rFonts w:hint="eastAsia" w:ascii="Times New Roman" w:hAnsi="Times New Roman" w:cs="Times New Roman"/>
          <w:szCs w:val="21"/>
        </w:rPr>
        <w:t>、</w:t>
      </w:r>
      <w:r>
        <w:rPr>
          <w:rFonts w:ascii="Times New Roman" w:hAnsi="Times New Roman" w:cs="Times New Roman"/>
          <w:szCs w:val="21"/>
        </w:rPr>
        <w:t>耳鸣等。</w:t>
      </w:r>
    </w:p>
    <w:p>
      <w:pPr>
        <w:spacing w:before="240" w:beforeLines="100" w:after="240" w:afterLines="100"/>
        <w:outlineLvl w:val="1"/>
        <w:rPr>
          <w:rFonts w:ascii="黑体" w:hAnsi="黑体" w:eastAsia="黑体" w:cs="黑体"/>
          <w:szCs w:val="21"/>
        </w:rPr>
      </w:pPr>
      <w:r>
        <w:rPr>
          <w:rFonts w:hint="eastAsia" w:ascii="黑体" w:hAnsi="黑体" w:eastAsia="黑体" w:cs="黑体"/>
          <w:szCs w:val="21"/>
        </w:rPr>
        <w:t>8.3 禁忌证</w:t>
      </w:r>
    </w:p>
    <w:p>
      <w:pPr>
        <w:rPr>
          <w:rFonts w:asciiTheme="minorEastAsia" w:hAnsiTheme="minorEastAsia" w:cstheme="minorEastAsia"/>
          <w:szCs w:val="21"/>
        </w:rPr>
      </w:pPr>
      <w:r>
        <w:rPr>
          <w:rFonts w:hint="eastAsia" w:ascii="黑体" w:hAnsi="黑体" w:eastAsia="黑体" w:cs="黑体"/>
          <w:szCs w:val="21"/>
        </w:rPr>
        <w:t>8.3.1</w:t>
      </w:r>
      <w:r>
        <w:rPr>
          <w:rFonts w:hint="eastAsia" w:asciiTheme="minorEastAsia" w:hAnsiTheme="minorEastAsia" w:cstheme="minorEastAsia"/>
          <w:szCs w:val="21"/>
        </w:rPr>
        <w:t xml:space="preserve"> 严重器质性疾病者慎用。</w:t>
      </w:r>
    </w:p>
    <w:p>
      <w:pPr>
        <w:rPr>
          <w:rFonts w:asciiTheme="minorEastAsia" w:hAnsiTheme="minorEastAsia" w:cstheme="minorEastAsia"/>
          <w:szCs w:val="21"/>
        </w:rPr>
      </w:pPr>
      <w:r>
        <w:rPr>
          <w:rFonts w:hint="eastAsia" w:ascii="黑体" w:hAnsi="黑体" w:eastAsia="黑体" w:cs="黑体"/>
          <w:szCs w:val="21"/>
        </w:rPr>
        <w:t>8.3.2</w:t>
      </w:r>
      <w:r>
        <w:rPr>
          <w:rFonts w:hint="eastAsia" w:asciiTheme="minorEastAsia" w:hAnsiTheme="minorEastAsia" w:cstheme="minorEastAsia"/>
          <w:szCs w:val="21"/>
        </w:rPr>
        <w:t xml:space="preserve"> 耳郭皮肤如有炎症或病变，包括冻疮、破溃、感染、溃疡及湿疹等，禁止采用本法。</w:t>
      </w:r>
    </w:p>
    <w:p>
      <w:pPr>
        <w:rPr>
          <w:rFonts w:asciiTheme="minorEastAsia" w:hAnsiTheme="minorEastAsia" w:cstheme="minorEastAsia"/>
          <w:szCs w:val="21"/>
        </w:rPr>
      </w:pPr>
      <w:r>
        <w:rPr>
          <w:rFonts w:hint="eastAsia" w:ascii="黑体" w:hAnsi="黑体" w:eastAsia="黑体" w:cs="黑体"/>
          <w:szCs w:val="21"/>
        </w:rPr>
        <w:t>8.3.3</w:t>
      </w:r>
      <w:r>
        <w:rPr>
          <w:rFonts w:hint="eastAsia" w:asciiTheme="minorEastAsia" w:hAnsiTheme="minorEastAsia" w:cstheme="minorEastAsia"/>
          <w:szCs w:val="21"/>
        </w:rPr>
        <w:t xml:space="preserve"> 有习惯性流产史的孕妇不宜采用。妇女妊娠期慎用，尤其不宜使用子宫、卵巢、内生殖器、腰骶椎、内分泌、肾、腰等穴。</w:t>
      </w:r>
    </w:p>
    <w:p>
      <w:pPr>
        <w:rPr>
          <w:rFonts w:asciiTheme="minorEastAsia" w:hAnsiTheme="minorEastAsia" w:cstheme="minorEastAsia"/>
          <w:szCs w:val="21"/>
        </w:rPr>
      </w:pPr>
      <w:r>
        <w:rPr>
          <w:rFonts w:hint="eastAsia" w:ascii="黑体" w:hAnsi="黑体" w:eastAsia="黑体" w:cs="黑体"/>
          <w:szCs w:val="21"/>
        </w:rPr>
        <w:t>8.3.4</w:t>
      </w:r>
      <w:r>
        <w:rPr>
          <w:rFonts w:hint="eastAsia" w:asciiTheme="minorEastAsia" w:hAnsiTheme="minorEastAsia" w:cstheme="minorEastAsia"/>
          <w:szCs w:val="21"/>
        </w:rPr>
        <w:t xml:space="preserve"> 过度疲劳、饥饿、精神高度紧张应避免进行强刺激。</w:t>
      </w:r>
    </w:p>
    <w:p>
      <w:pPr>
        <w:rPr>
          <w:rFonts w:asciiTheme="minorEastAsia" w:hAnsiTheme="minorEastAsia" w:cstheme="minorEastAsia"/>
          <w:szCs w:val="21"/>
        </w:rPr>
      </w:pPr>
      <w:r>
        <w:rPr>
          <w:rFonts w:hint="eastAsia" w:ascii="黑体" w:hAnsi="黑体" w:eastAsia="黑体" w:cs="黑体"/>
          <w:szCs w:val="21"/>
        </w:rPr>
        <w:t>8.3.5</w:t>
      </w:r>
      <w:r>
        <w:rPr>
          <w:rFonts w:hint="eastAsia" w:asciiTheme="minorEastAsia" w:hAnsiTheme="minorEastAsia" w:cstheme="minorEastAsia"/>
          <w:szCs w:val="21"/>
        </w:rPr>
        <w:t xml:space="preserve"> 对胶布过敏者宜选用脱敏胶布。</w:t>
      </w:r>
    </w:p>
    <w:p>
      <w:pPr>
        <w:spacing w:before="240" w:beforeLines="100" w:after="240" w:afterLines="100"/>
        <w:outlineLvl w:val="1"/>
        <w:rPr>
          <w:rFonts w:ascii="黑体" w:hAnsi="黑体" w:eastAsia="黑体" w:cs="黑体"/>
          <w:szCs w:val="21"/>
        </w:rPr>
      </w:pPr>
      <w:r>
        <w:rPr>
          <w:rFonts w:hint="eastAsia" w:ascii="黑体" w:hAnsi="黑体" w:eastAsia="黑体" w:cs="黑体"/>
          <w:szCs w:val="21"/>
        </w:rPr>
        <w:t>8.4 健康宣教及注意事项</w:t>
      </w:r>
    </w:p>
    <w:p>
      <w:pPr>
        <w:spacing w:before="240" w:beforeLines="100" w:after="240" w:afterLines="100"/>
        <w:rPr>
          <w:rFonts w:ascii="黑体" w:hAnsi="黑体" w:eastAsia="黑体" w:cs="黑体"/>
          <w:szCs w:val="21"/>
        </w:rPr>
      </w:pPr>
      <w:r>
        <w:rPr>
          <w:rFonts w:hint="eastAsia" w:asciiTheme="minorEastAsia" w:hAnsiTheme="minorEastAsia" w:cstheme="minorEastAsia"/>
          <w:szCs w:val="21"/>
        </w:rPr>
        <w:t>8</w:t>
      </w:r>
      <w:r>
        <w:rPr>
          <w:rFonts w:asciiTheme="minorEastAsia" w:hAnsiTheme="minorEastAsia" w:cstheme="minorEastAsia"/>
          <w:szCs w:val="21"/>
        </w:rPr>
        <w:t>.4.1</w:t>
      </w:r>
      <w:r>
        <w:rPr>
          <w:rFonts w:hint="eastAsia" w:ascii="黑体" w:hAnsi="黑体" w:eastAsia="黑体" w:cs="黑体"/>
          <w:szCs w:val="21"/>
        </w:rPr>
        <w:t>健康宣教目的</w:t>
      </w:r>
    </w:p>
    <w:p>
      <w:pPr>
        <w:spacing w:before="240" w:beforeLines="100" w:after="240" w:afterLines="100"/>
        <w:ind w:firstLine="420" w:firstLineChars="200"/>
        <w:rPr>
          <w:rFonts w:asciiTheme="minorEastAsia" w:hAnsiTheme="minorEastAsia" w:cstheme="minorEastAsia"/>
          <w:b/>
          <w:bCs/>
          <w:szCs w:val="21"/>
        </w:rPr>
      </w:pPr>
      <w:r>
        <w:rPr>
          <w:rFonts w:hint="eastAsia" w:asciiTheme="minorEastAsia" w:hAnsiTheme="minorEastAsia" w:cstheme="minorEastAsia"/>
          <w:szCs w:val="21"/>
        </w:rPr>
        <w:t>耳穴门诊应运用中医基础理论和耳穴疗法理论并借助相关媒介，宣传耳穴疗法的预防、养生、保健、治疗等作用，提高人民群众对耳穴疗法及中医外治法的认知，实现疾病的早发现、早诊断、早治疗。</w:t>
      </w:r>
    </w:p>
    <w:p>
      <w:pPr>
        <w:spacing w:before="240" w:beforeLines="100" w:after="240" w:afterLines="100"/>
        <w:rPr>
          <w:rFonts w:ascii="Times New Roman" w:hAnsi="Times New Roman" w:cs="Times New Roman"/>
          <w:sz w:val="24"/>
          <w:szCs w:val="24"/>
        </w:rPr>
      </w:pPr>
      <w:r>
        <w:rPr>
          <w:rFonts w:hint="eastAsia" w:ascii="黑体" w:hAnsi="黑体" w:eastAsia="黑体" w:cs="黑体"/>
          <w:szCs w:val="21"/>
        </w:rPr>
        <w:t>8.4.</w:t>
      </w:r>
      <w:r>
        <w:rPr>
          <w:rFonts w:ascii="黑体" w:hAnsi="黑体" w:eastAsia="黑体" w:cs="黑体"/>
          <w:szCs w:val="21"/>
        </w:rPr>
        <w:t>2</w:t>
      </w:r>
      <w:r>
        <w:rPr>
          <w:rFonts w:hint="eastAsia" w:ascii="黑体" w:hAnsi="黑体" w:eastAsia="黑体" w:cs="黑体"/>
          <w:szCs w:val="21"/>
        </w:rPr>
        <w:t xml:space="preserve"> 健康宣教</w:t>
      </w:r>
    </w:p>
    <w:p>
      <w:pPr>
        <w:spacing w:after="240" w:afterLines="100"/>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（1）起居：生活规律，按时作息。 </w:t>
      </w:r>
    </w:p>
    <w:p>
      <w:pPr>
        <w:spacing w:after="240" w:afterLines="100"/>
        <w:ind w:firstLine="420" w:firstLineChars="200"/>
        <w:rPr>
          <w:rFonts w:asciiTheme="minorEastAsia" w:hAnsiTheme="minorEastAsia" w:cstheme="minorEastAsia"/>
          <w:szCs w:val="21"/>
        </w:rPr>
      </w:pPr>
      <w:r>
        <w:rPr>
          <w:rFonts w:hint="eastAsia" w:asciiTheme="minorEastAsia" w:hAnsiTheme="minorEastAsia" w:cstheme="minorEastAsia"/>
          <w:szCs w:val="21"/>
        </w:rPr>
        <w:t>（</w:t>
      </w:r>
      <w:r>
        <w:rPr>
          <w:rFonts w:asciiTheme="minorEastAsia" w:hAnsiTheme="minorEastAsia" w:cstheme="minorEastAsia"/>
          <w:szCs w:val="21"/>
        </w:rPr>
        <w:t>2</w:t>
      </w:r>
      <w:r>
        <w:rPr>
          <w:rFonts w:hint="eastAsia" w:asciiTheme="minorEastAsia" w:hAnsiTheme="minorEastAsia" w:cstheme="minorEastAsia"/>
          <w:szCs w:val="21"/>
        </w:rPr>
        <w:t xml:space="preserve">）饮食：避免辛辣刺激之品，多食新鲜蔬菜瓜果等。 </w:t>
      </w:r>
    </w:p>
    <w:p>
      <w:pPr>
        <w:spacing w:after="240" w:afterLines="100"/>
        <w:ind w:firstLine="420" w:firstLineChars="200"/>
        <w:rPr>
          <w:rFonts w:asciiTheme="minorEastAsia" w:hAnsiTheme="minorEastAsia" w:cstheme="minorEastAsia"/>
          <w:szCs w:val="21"/>
        </w:rPr>
      </w:pPr>
      <w:r>
        <w:rPr>
          <w:rFonts w:hint="eastAsia" w:asciiTheme="minorEastAsia" w:hAnsiTheme="minorEastAsia" w:cstheme="minorEastAsia"/>
          <w:szCs w:val="21"/>
        </w:rPr>
        <w:t>（</w:t>
      </w:r>
      <w:r>
        <w:rPr>
          <w:rFonts w:asciiTheme="minorEastAsia" w:hAnsiTheme="minorEastAsia" w:cstheme="minorEastAsia"/>
          <w:szCs w:val="21"/>
        </w:rPr>
        <w:t>3</w:t>
      </w:r>
      <w:r>
        <w:rPr>
          <w:rFonts w:hint="eastAsia" w:asciiTheme="minorEastAsia" w:hAnsiTheme="minorEastAsia" w:cstheme="minorEastAsia"/>
          <w:szCs w:val="21"/>
        </w:rPr>
        <w:t xml:space="preserve">）运动：动静结合，适度运动。 </w:t>
      </w:r>
    </w:p>
    <w:p>
      <w:pPr>
        <w:spacing w:after="240" w:afterLines="100"/>
        <w:ind w:firstLine="420" w:firstLineChars="200"/>
        <w:rPr>
          <w:rFonts w:asciiTheme="minorEastAsia" w:hAnsiTheme="minorEastAsia" w:cstheme="minorEastAsia"/>
          <w:szCs w:val="21"/>
        </w:rPr>
      </w:pPr>
      <w:r>
        <w:rPr>
          <w:rFonts w:hint="eastAsia" w:asciiTheme="minorEastAsia" w:hAnsiTheme="minorEastAsia" w:cstheme="minorEastAsia"/>
          <w:szCs w:val="21"/>
        </w:rPr>
        <w:t>（</w:t>
      </w:r>
      <w:r>
        <w:rPr>
          <w:rFonts w:asciiTheme="minorEastAsia" w:hAnsiTheme="minorEastAsia" w:cstheme="minorEastAsia"/>
          <w:szCs w:val="21"/>
        </w:rPr>
        <w:t>4</w:t>
      </w:r>
      <w:r>
        <w:rPr>
          <w:rFonts w:hint="eastAsia" w:asciiTheme="minorEastAsia" w:hAnsiTheme="minorEastAsia" w:cstheme="minorEastAsia"/>
          <w:szCs w:val="21"/>
        </w:rPr>
        <w:t>）情志：保持心情舒畅。</w:t>
      </w:r>
    </w:p>
    <w:p>
      <w:pPr>
        <w:spacing w:line="360" w:lineRule="auto"/>
        <w:rPr>
          <w:rFonts w:ascii="黑体" w:hAnsi="黑体" w:eastAsia="黑体" w:cs="黑体"/>
          <w:szCs w:val="21"/>
        </w:rPr>
      </w:pPr>
      <w:r>
        <w:rPr>
          <w:rFonts w:hint="eastAsia" w:ascii="黑体" w:hAnsi="黑体" w:eastAsia="黑体" w:cs="黑体"/>
          <w:szCs w:val="21"/>
        </w:rPr>
        <w:t>8.4.</w:t>
      </w:r>
      <w:r>
        <w:rPr>
          <w:rFonts w:ascii="黑体" w:hAnsi="黑体" w:eastAsia="黑体" w:cs="黑体"/>
          <w:szCs w:val="21"/>
        </w:rPr>
        <w:t>3</w:t>
      </w:r>
      <w:r>
        <w:rPr>
          <w:rFonts w:hint="eastAsia" w:ascii="黑体" w:hAnsi="黑体" w:eastAsia="黑体" w:cs="黑体"/>
          <w:szCs w:val="21"/>
        </w:rPr>
        <w:t xml:space="preserve"> 注意事项</w:t>
      </w:r>
    </w:p>
    <w:p>
      <w:pPr>
        <w:spacing w:before="240" w:beforeLines="100" w:after="240" w:afterLines="100"/>
        <w:ind w:firstLine="420" w:firstLineChars="200"/>
        <w:rPr>
          <w:rFonts w:ascii="黑体" w:hAnsi="黑体" w:eastAsia="黑体" w:cs="黑体"/>
          <w:szCs w:val="21"/>
        </w:rPr>
      </w:pPr>
      <w:r>
        <w:rPr>
          <w:rFonts w:hint="eastAsia" w:ascii="黑体" w:hAnsi="黑体" w:eastAsia="黑体" w:cs="黑体"/>
          <w:szCs w:val="21"/>
        </w:rPr>
        <w:t>（1）耳郭按摩法、耳郭刮痧法</w:t>
      </w:r>
    </w:p>
    <w:p>
      <w:pPr>
        <w:spacing w:before="240" w:beforeLines="100" w:after="240" w:afterLines="100"/>
        <w:ind w:firstLine="630" w:firstLineChars="300"/>
        <w:rPr>
          <w:rFonts w:asciiTheme="minorEastAsia" w:hAnsiTheme="minorEastAsia" w:cstheme="minorEastAsia"/>
          <w:szCs w:val="21"/>
        </w:rPr>
      </w:pPr>
      <w:r>
        <w:rPr>
          <w:rFonts w:hint="eastAsia" w:asciiTheme="minorEastAsia" w:hAnsiTheme="minorEastAsia" w:cstheme="minorEastAsia"/>
          <w:szCs w:val="21"/>
        </w:rPr>
        <w:t>①耳郭按摩和刮痧治疗时注意室内保暖，冬季应避免受风寒；夏季刮痧时，避免风扇直吹刮拭部位。</w:t>
      </w:r>
    </w:p>
    <w:p>
      <w:pPr>
        <w:spacing w:before="240" w:beforeLines="100" w:after="240" w:afterLines="100"/>
        <w:ind w:firstLine="630" w:firstLineChars="300"/>
        <w:rPr>
          <w:rFonts w:asciiTheme="minorEastAsia" w:hAnsiTheme="minorEastAsia" w:cstheme="minorEastAsia"/>
          <w:szCs w:val="21"/>
        </w:rPr>
      </w:pPr>
      <w:r>
        <w:rPr>
          <w:rFonts w:hint="eastAsia" w:asciiTheme="minorEastAsia" w:hAnsiTheme="minorEastAsia" w:cstheme="minorEastAsia"/>
          <w:szCs w:val="21"/>
        </w:rPr>
        <w:t>②操作中用力要均匀并适时蘸取润滑剂。</w:t>
      </w:r>
    </w:p>
    <w:p>
      <w:pPr>
        <w:spacing w:before="240" w:beforeLines="100" w:after="240" w:afterLines="100"/>
        <w:ind w:firstLine="630" w:firstLineChars="300"/>
        <w:rPr>
          <w:rFonts w:asciiTheme="minorEastAsia" w:hAnsiTheme="minorEastAsia" w:cstheme="minorEastAsia"/>
          <w:szCs w:val="21"/>
        </w:rPr>
      </w:pPr>
      <w:r>
        <w:rPr>
          <w:rFonts w:hint="eastAsia" w:asciiTheme="minorEastAsia" w:hAnsiTheme="minorEastAsia" w:cstheme="minorEastAsia"/>
          <w:szCs w:val="21"/>
        </w:rPr>
        <w:t>③刮痧过程中若出现面色苍白、出冷汗、皮肤损伤等应立即停止刮痧。</w:t>
      </w:r>
    </w:p>
    <w:p>
      <w:pPr>
        <w:spacing w:before="240" w:beforeLines="100" w:after="240" w:afterLines="100"/>
        <w:ind w:firstLine="630" w:firstLineChars="300"/>
        <w:rPr>
          <w:rFonts w:asciiTheme="minorEastAsia" w:hAnsiTheme="minorEastAsia" w:cstheme="minorEastAsia"/>
          <w:szCs w:val="21"/>
        </w:rPr>
      </w:pPr>
      <w:r>
        <w:rPr>
          <w:rFonts w:hint="eastAsia" w:asciiTheme="minorEastAsia" w:hAnsiTheme="minorEastAsia" w:cstheme="minorEastAsia"/>
          <w:szCs w:val="21"/>
        </w:rPr>
        <w:t>④刮痧后适当休息10~20分钟，刮痧后建议饮温开水；刮痧后4小时内避免洗澡。</w:t>
      </w:r>
    </w:p>
    <w:p>
      <w:pPr>
        <w:spacing w:before="240" w:beforeLines="100" w:after="240" w:afterLines="100"/>
        <w:ind w:firstLine="630" w:firstLineChars="300"/>
        <w:rPr>
          <w:rFonts w:ascii="Times New Roman" w:hAnsi="Times New Roman" w:cs="Times New Roman"/>
          <w:szCs w:val="21"/>
        </w:rPr>
      </w:pPr>
      <w:r>
        <w:rPr>
          <w:rFonts w:hint="eastAsia" w:asciiTheme="minorEastAsia" w:hAnsiTheme="minorEastAsia" w:cstheme="minorEastAsia"/>
          <w:szCs w:val="21"/>
        </w:rPr>
        <w:t>⑤两次刮痧时间需间隔3~5天，以皮肤上痧退为标准。</w:t>
      </w:r>
    </w:p>
    <w:p>
      <w:pPr>
        <w:spacing w:before="240" w:beforeLines="100" w:after="240" w:afterLines="100"/>
        <w:ind w:firstLine="420" w:firstLineChars="200"/>
        <w:rPr>
          <w:rFonts w:ascii="Times New Roman" w:hAnsi="Times New Roman" w:cs="Times New Roman"/>
          <w:szCs w:val="21"/>
        </w:rPr>
      </w:pPr>
      <w:r>
        <w:rPr>
          <w:rFonts w:hint="eastAsia" w:ascii="黑体" w:hAnsi="黑体" w:eastAsia="黑体" w:cs="黑体"/>
          <w:szCs w:val="21"/>
        </w:rPr>
        <w:t>（2）耳穴贴压法</w:t>
      </w:r>
    </w:p>
    <w:p>
      <w:pPr>
        <w:ind w:firstLine="630" w:firstLineChars="300"/>
        <w:rPr>
          <w:rFonts w:asciiTheme="minorEastAsia" w:hAnsiTheme="minorEastAsia" w:cstheme="minorEastAsia"/>
          <w:szCs w:val="21"/>
        </w:rPr>
      </w:pPr>
      <w:r>
        <w:rPr>
          <w:rFonts w:hint="eastAsia" w:asciiTheme="minorEastAsia" w:hAnsiTheme="minorEastAsia" w:cstheme="minorEastAsia"/>
          <w:szCs w:val="21"/>
        </w:rPr>
        <w:t>①耳穴贴压治疗后，每日自行按压3~5次（根据强度位置不一样常用按压方法分对压法、直压法、点压法），每次每穴按压30~60秒，以局部有压痛、发热感为宜，切勿揉搓。</w:t>
      </w:r>
    </w:p>
    <w:p>
      <w:pPr>
        <w:ind w:firstLine="630" w:firstLineChars="300"/>
        <w:rPr>
          <w:rFonts w:asciiTheme="minorEastAsia" w:hAnsiTheme="minorEastAsia" w:cstheme="minorEastAsia"/>
          <w:szCs w:val="21"/>
        </w:rPr>
      </w:pPr>
      <w:r>
        <w:rPr>
          <w:rFonts w:hint="eastAsia" w:asciiTheme="minorEastAsia" w:hAnsiTheme="minorEastAsia" w:cstheme="minorEastAsia"/>
          <w:szCs w:val="21"/>
        </w:rPr>
        <w:t>②视情况3~7日更换1次，夏季易出汗，留置时间1～3天，冬季留置3～7天。如有脱落或局部皮肤瘙痒等情况及时更换，双耳交替。</w:t>
      </w:r>
    </w:p>
    <w:p>
      <w:pPr>
        <w:ind w:firstLine="630" w:firstLineChars="300"/>
        <w:rPr>
          <w:rFonts w:asciiTheme="minorEastAsia" w:hAnsiTheme="minorEastAsia" w:cstheme="minorEastAsia"/>
          <w:szCs w:val="21"/>
        </w:rPr>
      </w:pPr>
      <w:r>
        <w:rPr>
          <w:rFonts w:hint="eastAsia" w:asciiTheme="minorEastAsia" w:hAnsiTheme="minorEastAsia" w:cstheme="minorEastAsia"/>
          <w:szCs w:val="21"/>
        </w:rPr>
        <w:t>③耳穴贴压后防止胶布潮湿和污染，若洗头、淋浴浸湿耳贴可用干净吸水纸巾或干毛巾沾干。</w:t>
      </w:r>
    </w:p>
    <w:p>
      <w:pPr>
        <w:ind w:firstLine="630" w:firstLineChars="300"/>
        <w:rPr>
          <w:rFonts w:asciiTheme="minorEastAsia" w:hAnsiTheme="minorEastAsia" w:cstheme="minorEastAsia"/>
          <w:szCs w:val="21"/>
          <w:lang w:val="zh-CN"/>
        </w:rPr>
      </w:pPr>
      <w:r>
        <w:rPr>
          <w:rFonts w:hint="eastAsia" w:asciiTheme="minorEastAsia" w:hAnsiTheme="minorEastAsia" w:cstheme="minorEastAsia"/>
          <w:szCs w:val="21"/>
        </w:rPr>
        <w:t>④</w:t>
      </w:r>
      <w:r>
        <w:rPr>
          <w:rFonts w:hint="eastAsia" w:asciiTheme="minorEastAsia" w:hAnsiTheme="minorEastAsia" w:cstheme="minorEastAsia"/>
          <w:szCs w:val="21"/>
          <w:lang w:val="zh-CN"/>
        </w:rPr>
        <w:t>皮肤娇嫩、敏感者，按压力度适中，不宜过重，以免出现皮肤破损等情况。</w:t>
      </w:r>
    </w:p>
    <w:p>
      <w:pPr>
        <w:ind w:firstLine="630" w:firstLineChars="300"/>
        <w:rPr>
          <w:rFonts w:asciiTheme="minorEastAsia" w:hAnsiTheme="minorEastAsia" w:cstheme="minorEastAsia"/>
          <w:szCs w:val="21"/>
          <w:lang w:val="zh-CN"/>
        </w:rPr>
      </w:pPr>
      <w:r>
        <w:rPr>
          <w:rFonts w:hint="eastAsia" w:asciiTheme="minorEastAsia" w:hAnsiTheme="minorEastAsia" w:cstheme="minorEastAsia"/>
          <w:szCs w:val="21"/>
        </w:rPr>
        <w:t>⑤</w:t>
      </w:r>
      <w:r>
        <w:rPr>
          <w:rFonts w:hint="eastAsia" w:asciiTheme="minorEastAsia" w:hAnsiTheme="minorEastAsia" w:cstheme="minorEastAsia"/>
          <w:szCs w:val="21"/>
          <w:lang w:val="zh-CN"/>
        </w:rPr>
        <w:t>如皮肤出现瘙痒、红肿、破损、感染等情况，</w:t>
      </w:r>
      <w:r>
        <w:rPr>
          <w:rFonts w:hint="eastAsia" w:asciiTheme="minorEastAsia" w:hAnsiTheme="minorEastAsia" w:cstheme="minorEastAsia"/>
          <w:szCs w:val="21"/>
        </w:rPr>
        <w:t>应</w:t>
      </w:r>
      <w:r>
        <w:rPr>
          <w:rFonts w:hint="eastAsia" w:asciiTheme="minorEastAsia" w:hAnsiTheme="minorEastAsia" w:cstheme="minorEastAsia"/>
          <w:szCs w:val="21"/>
          <w:lang w:val="zh-CN"/>
        </w:rPr>
        <w:t>及时就诊，必要时暂停治疗。</w:t>
      </w:r>
    </w:p>
    <w:p>
      <w:pPr>
        <w:spacing w:line="360" w:lineRule="auto"/>
        <w:ind w:firstLine="420" w:firstLineChars="200"/>
        <w:rPr>
          <w:rFonts w:ascii="黑体" w:hAnsi="黑体" w:eastAsia="黑体" w:cs="黑体"/>
          <w:szCs w:val="21"/>
        </w:rPr>
      </w:pPr>
      <w:r>
        <w:rPr>
          <w:rFonts w:hint="eastAsia" w:ascii="黑体" w:hAnsi="黑体" w:eastAsia="黑体" w:cs="黑体"/>
          <w:szCs w:val="21"/>
        </w:rPr>
        <w:t>（3）耳穴灸法</w:t>
      </w:r>
    </w:p>
    <w:p>
      <w:pPr>
        <w:spacing w:after="240" w:afterLines="100"/>
        <w:ind w:firstLine="630" w:firstLineChars="300"/>
        <w:rPr>
          <w:rFonts w:asciiTheme="minorEastAsia" w:hAnsiTheme="minorEastAsia" w:cstheme="minorEastAsia"/>
          <w:szCs w:val="21"/>
        </w:rPr>
      </w:pPr>
      <w:r>
        <w:rPr>
          <w:rFonts w:hint="eastAsia" w:asciiTheme="minorEastAsia" w:hAnsiTheme="minorEastAsia" w:cstheme="minorEastAsia"/>
          <w:szCs w:val="21"/>
        </w:rPr>
        <w:t>①施灸前，安置好患者体位，确保舒适，不能摆动，防止燃烧的艾炷或燃尽的热灰滚落燃损皮肤和衣</w:t>
      </w:r>
      <w:r>
        <w:rPr>
          <w:rFonts w:hint="eastAsia" w:asciiTheme="minorEastAsia" w:hAnsiTheme="minorEastAsia" w:cstheme="minorEastAsia"/>
          <w:szCs w:val="21"/>
          <w:lang w:val="zh-CN"/>
        </w:rPr>
        <w:t>物，注意固定施灸部位的头发，以免不慎燃着。</w:t>
      </w:r>
    </w:p>
    <w:p>
      <w:pPr>
        <w:spacing w:after="240" w:afterLines="100"/>
        <w:ind w:firstLine="630" w:firstLineChars="300"/>
        <w:rPr>
          <w:rFonts w:asciiTheme="minorEastAsia" w:hAnsiTheme="minorEastAsia" w:cstheme="minorEastAsia"/>
          <w:szCs w:val="21"/>
        </w:rPr>
      </w:pPr>
      <w:r>
        <w:rPr>
          <w:rFonts w:hint="eastAsia" w:asciiTheme="minorEastAsia" w:hAnsiTheme="minorEastAsia" w:cstheme="minorEastAsia"/>
          <w:szCs w:val="21"/>
        </w:rPr>
        <w:t>②施灸前，取穴要准，灸穴不宜过多，火力要均匀。</w:t>
      </w:r>
    </w:p>
    <w:p>
      <w:pPr>
        <w:spacing w:after="240" w:afterLines="100"/>
        <w:ind w:firstLine="630" w:firstLineChars="300"/>
        <w:rPr>
          <w:rFonts w:asciiTheme="minorEastAsia" w:hAnsiTheme="minorEastAsia" w:cstheme="minorEastAsia"/>
          <w:szCs w:val="21"/>
        </w:rPr>
      </w:pPr>
      <w:r>
        <w:rPr>
          <w:rFonts w:hint="eastAsia" w:asciiTheme="minorEastAsia" w:hAnsiTheme="minorEastAsia" w:cstheme="minorEastAsia"/>
          <w:szCs w:val="21"/>
        </w:rPr>
        <w:t>③施灸过程中应注意艾条燃烧的情况，随时弹艾灰。</w:t>
      </w:r>
    </w:p>
    <w:p>
      <w:pPr>
        <w:spacing w:after="240" w:afterLines="100"/>
        <w:ind w:firstLine="630" w:firstLineChars="300"/>
        <w:rPr>
          <w:rFonts w:asciiTheme="minorEastAsia" w:hAnsiTheme="minorEastAsia" w:cstheme="minorEastAsia"/>
          <w:szCs w:val="21"/>
        </w:rPr>
      </w:pPr>
      <w:r>
        <w:rPr>
          <w:rFonts w:hint="eastAsia" w:asciiTheme="minorEastAsia" w:hAnsiTheme="minorEastAsia" w:cstheme="minorEastAsia"/>
          <w:szCs w:val="21"/>
        </w:rPr>
        <w:t>④施灸的患者如是皮肤感觉迟钝或小儿等，施术者可将拇、示二指或示、中二指，置于施灸部位两侧，通过施术者的手指来感知患者局部的受热程度，以便及时调节施灸距离，防止灰火脱落烧伤皮肤。</w:t>
      </w:r>
    </w:p>
    <w:p>
      <w:pPr>
        <w:spacing w:after="240" w:afterLines="100"/>
        <w:ind w:firstLine="630" w:firstLineChars="300"/>
        <w:rPr>
          <w:rFonts w:asciiTheme="minorEastAsia" w:hAnsiTheme="minorEastAsia" w:cstheme="minorEastAsia"/>
          <w:szCs w:val="21"/>
        </w:rPr>
      </w:pPr>
      <w:r>
        <w:rPr>
          <w:rFonts w:hint="eastAsia" w:asciiTheme="minorEastAsia" w:hAnsiTheme="minorEastAsia" w:cstheme="minorEastAsia"/>
          <w:szCs w:val="21"/>
        </w:rPr>
        <w:t>⑤施灸后，局部皮肤出现灼热微红，属正常现象。如果灸后局部起小泡，注意勿擦破，可自行吸收。大者可按烫伤处理，经局部消毒后，用灭菌针头刺破水泡下缘，将其液体挤干，外涂烫伤膏，并盖上消毒纱布。</w:t>
      </w:r>
    </w:p>
    <w:p>
      <w:pPr>
        <w:spacing w:line="360" w:lineRule="auto"/>
        <w:ind w:firstLine="420" w:firstLineChars="200"/>
        <w:rPr>
          <w:rFonts w:ascii="黑体" w:hAnsi="黑体" w:eastAsia="黑体" w:cs="黑体"/>
          <w:szCs w:val="21"/>
        </w:rPr>
      </w:pPr>
      <w:r>
        <w:rPr>
          <w:rFonts w:hint="eastAsia" w:ascii="黑体" w:hAnsi="黑体" w:eastAsia="黑体" w:cs="黑体"/>
          <w:szCs w:val="21"/>
        </w:rPr>
        <w:t>（4）耳穴放血法</w:t>
      </w:r>
    </w:p>
    <w:p>
      <w:pPr>
        <w:spacing w:before="240" w:beforeLines="100" w:after="240" w:afterLines="100"/>
        <w:ind w:firstLine="480" w:firstLineChars="200"/>
        <w:rPr>
          <w:rFonts w:asciiTheme="minorEastAsia" w:hAnsiTheme="minorEastAsia" w:cstheme="minorEastAsia"/>
          <w:szCs w:val="21"/>
        </w:rPr>
      </w:pPr>
      <w:r>
        <w:rPr>
          <w:rFonts w:ascii="Times New Roman" w:hAnsi="Times New Roman" w:cs="Times New Roman"/>
          <w:sz w:val="24"/>
          <w:szCs w:val="24"/>
        </w:rPr>
        <w:t xml:space="preserve"> </w:t>
      </w:r>
      <w:r>
        <w:rPr>
          <w:rFonts w:hint="eastAsia" w:asciiTheme="minorEastAsia" w:hAnsiTheme="minorEastAsia" w:cstheme="minorEastAsia"/>
          <w:szCs w:val="21"/>
        </w:rPr>
        <w:t>①出血性疾病、孕妇及体质虚弱和过敏性体质者，禁用此法。</w:t>
      </w:r>
    </w:p>
    <w:p>
      <w:pPr>
        <w:spacing w:before="240" w:beforeLines="100" w:after="240" w:afterLines="100"/>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  ②晕血、耳尖穴处有溃疡或皮损者，禁用此法。</w:t>
      </w:r>
    </w:p>
    <w:p>
      <w:pPr>
        <w:spacing w:before="240" w:beforeLines="100" w:after="240" w:afterLines="100"/>
        <w:ind w:firstLine="630" w:firstLineChars="300"/>
        <w:rPr>
          <w:rFonts w:asciiTheme="minorEastAsia" w:hAnsiTheme="minorEastAsia" w:cstheme="minorEastAsia"/>
          <w:szCs w:val="21"/>
        </w:rPr>
      </w:pPr>
      <w:r>
        <w:rPr>
          <w:rFonts w:hint="eastAsia" w:asciiTheme="minorEastAsia" w:hAnsiTheme="minorEastAsia" w:cstheme="minorEastAsia"/>
          <w:szCs w:val="21"/>
        </w:rPr>
        <w:t>③挤压要注意方法，不能在局部挤压，要从远端向近端慢慢地轻轻地挤压，以防血肿产生。</w:t>
      </w:r>
    </w:p>
    <w:p>
      <w:pPr>
        <w:spacing w:before="240" w:beforeLines="100" w:after="240" w:afterLines="100"/>
        <w:ind w:firstLine="630" w:firstLineChars="300"/>
        <w:rPr>
          <w:rFonts w:asciiTheme="minorEastAsia" w:hAnsiTheme="minorEastAsia" w:cstheme="minorEastAsia"/>
          <w:szCs w:val="21"/>
        </w:rPr>
      </w:pPr>
      <w:r>
        <w:rPr>
          <w:rFonts w:hint="eastAsia" w:asciiTheme="minorEastAsia" w:hAnsiTheme="minorEastAsia" w:cstheme="minorEastAsia"/>
          <w:szCs w:val="21"/>
        </w:rPr>
        <w:t>④放血时特别注意严格消毒和无菌操作。</w:t>
      </w:r>
    </w:p>
    <w:p>
      <w:pPr>
        <w:spacing w:before="240" w:beforeLines="100" w:after="240" w:afterLines="100"/>
        <w:ind w:firstLine="630" w:firstLineChars="300"/>
        <w:rPr>
          <w:rFonts w:asciiTheme="minorEastAsia" w:hAnsiTheme="minorEastAsia" w:cstheme="minorEastAsia"/>
          <w:szCs w:val="21"/>
        </w:rPr>
      </w:pPr>
      <w:r>
        <w:rPr>
          <w:rFonts w:hint="eastAsia" w:asciiTheme="minorEastAsia" w:hAnsiTheme="minorEastAsia" w:cstheme="minorEastAsia"/>
          <w:szCs w:val="21"/>
        </w:rPr>
        <w:t>⑤过度饥饿、疲劳、高度紧张慎用。</w:t>
      </w:r>
    </w:p>
    <w:p>
      <w:pPr>
        <w:spacing w:before="240" w:beforeLines="100" w:after="240" w:afterLines="100"/>
        <w:ind w:firstLine="630" w:firstLineChars="300"/>
        <w:rPr>
          <w:rFonts w:asciiTheme="minorEastAsia" w:hAnsiTheme="minorEastAsia" w:cstheme="minorEastAsia"/>
          <w:szCs w:val="21"/>
        </w:rPr>
      </w:pPr>
      <w:r>
        <w:rPr>
          <w:rFonts w:hint="eastAsia" w:asciiTheme="minorEastAsia" w:hAnsiTheme="minorEastAsia" w:cstheme="minorEastAsia"/>
          <w:szCs w:val="21"/>
        </w:rPr>
        <w:t>⑥有明显出血倾向者慎用。</w:t>
      </w:r>
    </w:p>
    <w:p>
      <w:pPr>
        <w:spacing w:before="240" w:beforeLines="100" w:after="240" w:afterLines="100"/>
        <w:ind w:firstLine="210" w:firstLineChars="100"/>
        <w:outlineLvl w:val="1"/>
        <w:rPr>
          <w:rFonts w:ascii="黑体" w:hAnsi="黑体" w:eastAsia="黑体" w:cs="黑体"/>
          <w:szCs w:val="21"/>
        </w:rPr>
      </w:pPr>
      <w:r>
        <w:rPr>
          <w:rFonts w:hint="eastAsia" w:ascii="黑体" w:hAnsi="黑体" w:eastAsia="黑体" w:cs="黑体"/>
          <w:szCs w:val="21"/>
        </w:rPr>
        <w:t>8.5 应急处置管理</w:t>
      </w:r>
    </w:p>
    <w:p>
      <w:pPr>
        <w:spacing w:before="240" w:beforeLines="100" w:after="240" w:afterLines="100"/>
        <w:ind w:firstLine="210" w:firstLineChars="100"/>
        <w:rPr>
          <w:rFonts w:ascii="Times New Roman" w:hAnsi="Times New Roman" w:cs="Times New Roman"/>
          <w:szCs w:val="21"/>
        </w:rPr>
      </w:pPr>
      <w:r>
        <w:rPr>
          <w:rFonts w:hint="eastAsia" w:ascii="黑体" w:hAnsi="黑体" w:eastAsia="黑体" w:cs="黑体"/>
          <w:szCs w:val="21"/>
        </w:rPr>
        <w:t>8.5.1 疼痛性晕厥</w:t>
      </w:r>
    </w:p>
    <w:p>
      <w:pPr>
        <w:spacing w:before="240" w:beforeLines="100" w:after="240" w:afterLines="100"/>
        <w:ind w:firstLine="420" w:firstLineChars="200"/>
        <w:rPr>
          <w:rFonts w:ascii="黑体" w:hAnsi="黑体" w:eastAsia="黑体" w:cs="黑体"/>
          <w:szCs w:val="21"/>
        </w:rPr>
      </w:pPr>
      <w:r>
        <w:rPr>
          <w:rFonts w:hint="eastAsia" w:ascii="黑体" w:hAnsi="黑体" w:eastAsia="黑体" w:cs="黑体"/>
          <w:szCs w:val="21"/>
        </w:rPr>
        <w:t>（1）临床表现</w:t>
      </w:r>
    </w:p>
    <w:p>
      <w:pPr>
        <w:spacing w:before="240" w:beforeLines="100" w:after="240" w:afterLines="100"/>
        <w:ind w:firstLine="420" w:firstLineChars="200"/>
        <w:rPr>
          <w:rFonts w:asciiTheme="minorEastAsia" w:hAnsiTheme="minorEastAsia" w:cstheme="minorEastAsia"/>
          <w:szCs w:val="21"/>
        </w:rPr>
      </w:pPr>
      <w:r>
        <w:rPr>
          <w:rFonts w:hint="eastAsia" w:asciiTheme="minorEastAsia" w:hAnsiTheme="minorEastAsia" w:cstheme="minorEastAsia"/>
          <w:szCs w:val="21"/>
        </w:rPr>
        <w:t>患者突然感到疼痛难忍，伴头昏、恍惚、四肢无力、视物模糊或两眼发黑，晕厥时心率减慢或增快，血压下降，面色苍白，可出冷汗，严重者意识丧失，数秒至数分钟可恢复如常。</w:t>
      </w:r>
    </w:p>
    <w:p>
      <w:pPr>
        <w:spacing w:before="240" w:beforeLines="100" w:after="240" w:afterLines="100"/>
        <w:ind w:firstLine="420" w:firstLineChars="200"/>
        <w:rPr>
          <w:rFonts w:ascii="黑体" w:hAnsi="黑体" w:eastAsia="黑体" w:cs="黑体"/>
          <w:szCs w:val="21"/>
        </w:rPr>
      </w:pPr>
      <w:r>
        <w:rPr>
          <w:rFonts w:hint="eastAsia" w:ascii="黑体" w:hAnsi="黑体" w:eastAsia="黑体" w:cs="黑体"/>
          <w:szCs w:val="21"/>
        </w:rPr>
        <w:t>（2）预防措施</w:t>
      </w:r>
    </w:p>
    <w:p>
      <w:pPr>
        <w:spacing w:before="240" w:beforeLines="100" w:after="240" w:afterLines="100"/>
        <w:ind w:firstLine="420" w:firstLineChars="200"/>
        <w:rPr>
          <w:rFonts w:asciiTheme="minorEastAsia" w:hAnsiTheme="minorEastAsia" w:cstheme="minorEastAsia"/>
          <w:szCs w:val="21"/>
        </w:rPr>
      </w:pPr>
      <w:r>
        <w:rPr>
          <w:rFonts w:hint="eastAsia" w:asciiTheme="minorEastAsia" w:hAnsiTheme="minorEastAsia" w:cstheme="minorEastAsia"/>
          <w:szCs w:val="21"/>
        </w:rPr>
        <w:t>实施耳穴疗法技术前，充分评估患者对疼痛的耐受度。</w:t>
      </w:r>
    </w:p>
    <w:p>
      <w:pPr>
        <w:spacing w:before="240" w:beforeLines="100" w:after="240" w:afterLines="100"/>
        <w:ind w:firstLine="420" w:firstLineChars="200"/>
        <w:rPr>
          <w:rFonts w:ascii="黑体" w:hAnsi="黑体" w:eastAsia="黑体" w:cs="黑体"/>
          <w:szCs w:val="21"/>
        </w:rPr>
      </w:pPr>
      <w:r>
        <w:rPr>
          <w:rFonts w:hint="eastAsia" w:ascii="黑体" w:hAnsi="黑体" w:eastAsia="黑体" w:cs="黑体"/>
          <w:szCs w:val="21"/>
        </w:rPr>
        <w:t>（3）应急措施</w:t>
      </w:r>
    </w:p>
    <w:p>
      <w:pPr>
        <w:spacing w:after="240" w:afterLines="100"/>
        <w:rPr>
          <w:rFonts w:asciiTheme="minorEastAsia" w:hAnsiTheme="minorEastAsia" w:cstheme="minorEastAsia"/>
          <w:szCs w:val="21"/>
        </w:rPr>
      </w:pPr>
      <w:r>
        <w:rPr>
          <w:rFonts w:hint="eastAsia" w:asciiTheme="minorEastAsia" w:hAnsiTheme="minorEastAsia" w:cstheme="minorEastAsia"/>
          <w:szCs w:val="21"/>
        </w:rPr>
        <w:t xml:space="preserve"> </w:t>
      </w:r>
      <w:r>
        <w:rPr>
          <w:rFonts w:asciiTheme="minorEastAsia" w:hAnsiTheme="minorEastAsia" w:cstheme="minorEastAsia"/>
          <w:szCs w:val="21"/>
        </w:rPr>
        <w:t xml:space="preserve">     </w:t>
      </w:r>
      <w:r>
        <w:rPr>
          <w:rFonts w:hint="eastAsia" w:asciiTheme="minorEastAsia" w:hAnsiTheme="minorEastAsia" w:cstheme="minorEastAsia"/>
          <w:szCs w:val="21"/>
        </w:rPr>
        <w:t>①立即停止耳穴治疗。</w:t>
      </w:r>
    </w:p>
    <w:p>
      <w:pPr>
        <w:spacing w:after="240" w:afterLines="100"/>
        <w:ind w:firstLine="630" w:firstLineChars="300"/>
        <w:rPr>
          <w:rFonts w:asciiTheme="minorEastAsia" w:hAnsiTheme="minorEastAsia" w:cstheme="minorEastAsia"/>
          <w:szCs w:val="21"/>
        </w:rPr>
      </w:pPr>
      <w:r>
        <w:rPr>
          <w:rFonts w:hint="eastAsia" w:asciiTheme="minorEastAsia" w:hAnsiTheme="minorEastAsia" w:cstheme="minorEastAsia"/>
          <w:szCs w:val="21"/>
        </w:rPr>
        <w:t>②立即评估患者的意识，监测生命体征。</w:t>
      </w:r>
    </w:p>
    <w:p>
      <w:pPr>
        <w:spacing w:after="240" w:afterLines="100"/>
        <w:ind w:firstLine="630" w:firstLineChars="300"/>
        <w:rPr>
          <w:rFonts w:asciiTheme="minorEastAsia" w:hAnsiTheme="minorEastAsia" w:cstheme="minorEastAsia"/>
          <w:szCs w:val="21"/>
        </w:rPr>
      </w:pPr>
      <w:r>
        <w:rPr>
          <w:rFonts w:hint="eastAsia" w:asciiTheme="minorEastAsia" w:hAnsiTheme="minorEastAsia" w:cstheme="minorEastAsia"/>
          <w:szCs w:val="21"/>
        </w:rPr>
        <w:t>③轻者立即取头低脚高位，松开腰带，注意保暖，给予少量温水饮用，静卧片刻即可恢复。</w:t>
      </w:r>
    </w:p>
    <w:p>
      <w:pPr>
        <w:spacing w:after="240" w:afterLines="100"/>
        <w:ind w:firstLine="630" w:firstLineChars="300"/>
        <w:rPr>
          <w:rFonts w:asciiTheme="minorEastAsia" w:hAnsiTheme="minorEastAsia" w:cstheme="minorEastAsia"/>
          <w:szCs w:val="21"/>
        </w:rPr>
      </w:pPr>
      <w:r>
        <w:rPr>
          <w:rFonts w:hint="eastAsia" w:asciiTheme="minorEastAsia" w:hAnsiTheme="minorEastAsia" w:cstheme="minorEastAsia"/>
          <w:szCs w:val="21"/>
        </w:rPr>
        <w:t>④重者在上述处理基础上，指掐人中、内关、足三里等穴，若意识仍不清者，立即予以抢救。</w:t>
      </w:r>
    </w:p>
    <w:p>
      <w:pPr>
        <w:pStyle w:val="11"/>
        <w:spacing w:before="240" w:beforeLines="100" w:after="240" w:afterLines="100"/>
        <w:rPr>
          <w:rFonts w:ascii="黑体" w:hAnsi="黑体" w:eastAsia="黑体" w:cs="黑体"/>
          <w:szCs w:val="21"/>
        </w:rPr>
      </w:pPr>
      <w:r>
        <w:rPr>
          <w:rFonts w:hint="eastAsia" w:ascii="黑体" w:hAnsi="黑体" w:eastAsia="黑体" w:cs="黑体"/>
          <w:szCs w:val="21"/>
        </w:rPr>
        <w:t>8.5.2 过敏</w:t>
      </w:r>
    </w:p>
    <w:p>
      <w:pPr>
        <w:spacing w:before="240" w:beforeLines="100" w:after="240" w:afterLines="100"/>
        <w:ind w:firstLine="420" w:firstLineChars="200"/>
        <w:rPr>
          <w:rFonts w:ascii="黑体" w:hAnsi="黑体" w:eastAsia="黑体" w:cs="黑体"/>
          <w:szCs w:val="21"/>
        </w:rPr>
      </w:pPr>
      <w:r>
        <w:rPr>
          <w:rFonts w:hint="eastAsia" w:ascii="黑体" w:hAnsi="黑体" w:eastAsia="黑体" w:cs="黑体"/>
          <w:szCs w:val="21"/>
        </w:rPr>
        <w:t>（1）临床表现</w:t>
      </w:r>
    </w:p>
    <w:p>
      <w:pPr>
        <w:spacing w:before="240" w:beforeLines="100" w:after="240" w:afterLines="100"/>
        <w:ind w:firstLine="420" w:firstLineChars="200"/>
        <w:rPr>
          <w:rFonts w:asciiTheme="minorEastAsia" w:hAnsiTheme="minorEastAsia" w:cstheme="minorEastAsia"/>
          <w:szCs w:val="21"/>
        </w:rPr>
      </w:pPr>
      <w:r>
        <w:rPr>
          <w:rFonts w:hint="eastAsia" w:asciiTheme="minorEastAsia" w:hAnsiTheme="minorEastAsia" w:cstheme="minorEastAsia"/>
          <w:szCs w:val="21"/>
        </w:rPr>
        <w:t>耳郭皮肤出现瘙痒、红肿、水泡、破溃等症状。</w:t>
      </w:r>
    </w:p>
    <w:p>
      <w:pPr>
        <w:spacing w:before="240" w:beforeLines="100" w:after="240" w:afterLines="100"/>
        <w:ind w:firstLine="420" w:firstLineChars="200"/>
        <w:rPr>
          <w:rFonts w:ascii="黑体" w:hAnsi="黑体" w:eastAsia="黑体" w:cs="黑体"/>
          <w:szCs w:val="21"/>
        </w:rPr>
      </w:pPr>
      <w:r>
        <w:rPr>
          <w:rFonts w:hint="eastAsia" w:ascii="黑体" w:hAnsi="黑体" w:eastAsia="黑体" w:cs="黑体"/>
          <w:szCs w:val="21"/>
        </w:rPr>
        <w:t>（2）预防措施</w:t>
      </w:r>
    </w:p>
    <w:p>
      <w:pPr>
        <w:spacing w:after="240" w:afterLines="100"/>
        <w:ind w:firstLine="630" w:firstLineChars="300"/>
        <w:rPr>
          <w:rFonts w:asciiTheme="minorEastAsia" w:hAnsiTheme="minorEastAsia" w:cstheme="minorEastAsia"/>
          <w:szCs w:val="21"/>
        </w:rPr>
      </w:pPr>
      <w:r>
        <w:rPr>
          <w:rFonts w:hint="eastAsia" w:asciiTheme="minorEastAsia" w:hAnsiTheme="minorEastAsia" w:cstheme="minorEastAsia"/>
          <w:szCs w:val="21"/>
        </w:rPr>
        <w:t>①施术前充分评估患者过敏史及耳郭皮肤情况，观察全身皮肤有无过敏反应。</w:t>
      </w:r>
    </w:p>
    <w:p>
      <w:pPr>
        <w:spacing w:after="240" w:afterLines="100"/>
        <w:ind w:firstLine="630" w:firstLineChars="300"/>
        <w:rPr>
          <w:rFonts w:asciiTheme="minorEastAsia" w:hAnsiTheme="minorEastAsia" w:cstheme="minorEastAsia"/>
          <w:szCs w:val="21"/>
        </w:rPr>
      </w:pPr>
      <w:r>
        <w:rPr>
          <w:rFonts w:hint="eastAsia" w:asciiTheme="minorEastAsia" w:hAnsiTheme="minorEastAsia" w:cstheme="minorEastAsia"/>
          <w:szCs w:val="21"/>
        </w:rPr>
        <w:t>②根据患者体质选用不同材质耳穴贴。</w:t>
      </w:r>
    </w:p>
    <w:p>
      <w:pPr>
        <w:spacing w:after="240" w:afterLines="100"/>
        <w:ind w:firstLine="630" w:firstLineChars="300"/>
        <w:rPr>
          <w:rFonts w:asciiTheme="minorEastAsia" w:hAnsiTheme="minorEastAsia" w:cstheme="minorEastAsia"/>
          <w:szCs w:val="21"/>
        </w:rPr>
      </w:pPr>
      <w:r>
        <w:rPr>
          <w:rFonts w:hint="eastAsia" w:asciiTheme="minorEastAsia" w:hAnsiTheme="minorEastAsia" w:cstheme="minorEastAsia"/>
          <w:szCs w:val="21"/>
        </w:rPr>
        <w:t>③贴压后嘱患者观察耳郭有无红肿、瘙痒等不适，若有，及时停止耳穴治疗。</w:t>
      </w:r>
    </w:p>
    <w:p>
      <w:pPr>
        <w:spacing w:before="240" w:beforeLines="100" w:after="240" w:afterLines="100"/>
        <w:ind w:firstLine="420" w:firstLineChars="200"/>
        <w:rPr>
          <w:rFonts w:ascii="黑体" w:hAnsi="黑体" w:eastAsia="黑体" w:cs="黑体"/>
          <w:szCs w:val="21"/>
        </w:rPr>
      </w:pPr>
      <w:r>
        <w:rPr>
          <w:rFonts w:hint="eastAsia" w:ascii="黑体" w:hAnsi="黑体" w:eastAsia="黑体" w:cs="黑体"/>
          <w:szCs w:val="21"/>
        </w:rPr>
        <w:t>（3）应急措施</w:t>
      </w:r>
    </w:p>
    <w:p>
      <w:pPr>
        <w:spacing w:after="240" w:afterLines="100"/>
        <w:ind w:firstLine="630" w:firstLineChars="300"/>
        <w:rPr>
          <w:rFonts w:asciiTheme="minorEastAsia" w:hAnsiTheme="minorEastAsia" w:cstheme="minorEastAsia"/>
          <w:szCs w:val="21"/>
        </w:rPr>
      </w:pPr>
      <w:r>
        <w:rPr>
          <w:rFonts w:hint="eastAsia" w:asciiTheme="minorEastAsia" w:hAnsiTheme="minorEastAsia" w:cstheme="minorEastAsia"/>
          <w:szCs w:val="21"/>
        </w:rPr>
        <w:t>①</w:t>
      </w:r>
      <w:r>
        <w:rPr>
          <w:rFonts w:asciiTheme="minorEastAsia" w:hAnsiTheme="minorEastAsia" w:cstheme="minorEastAsia"/>
          <w:szCs w:val="21"/>
        </w:rPr>
        <w:t>去除过敏源，用</w:t>
      </w:r>
      <w:r>
        <w:rPr>
          <w:rFonts w:hint="eastAsia" w:asciiTheme="minorEastAsia" w:hAnsiTheme="minorEastAsia" w:cstheme="minorEastAsia"/>
          <w:szCs w:val="21"/>
        </w:rPr>
        <w:t>干湿度适宜的生理盐水棉签为患者清洁耳郭皮肤</w:t>
      </w:r>
      <w:r>
        <w:rPr>
          <w:rFonts w:asciiTheme="minorEastAsia" w:hAnsiTheme="minorEastAsia" w:cstheme="minorEastAsia"/>
          <w:szCs w:val="21"/>
        </w:rPr>
        <w:t>。</w:t>
      </w:r>
    </w:p>
    <w:p>
      <w:pPr>
        <w:spacing w:after="240" w:afterLines="100"/>
        <w:ind w:firstLine="630" w:firstLineChars="300"/>
        <w:rPr>
          <w:rFonts w:asciiTheme="minorEastAsia" w:hAnsiTheme="minorEastAsia" w:cstheme="minorEastAsia"/>
          <w:szCs w:val="21"/>
        </w:rPr>
      </w:pPr>
      <w:r>
        <w:rPr>
          <w:rFonts w:hint="eastAsia" w:asciiTheme="minorEastAsia" w:hAnsiTheme="minorEastAsia" w:cstheme="minorEastAsia"/>
          <w:szCs w:val="21"/>
        </w:rPr>
        <w:t>②</w:t>
      </w:r>
      <w:r>
        <w:rPr>
          <w:rFonts w:asciiTheme="minorEastAsia" w:hAnsiTheme="minorEastAsia" w:cstheme="minorEastAsia"/>
          <w:szCs w:val="21"/>
        </w:rPr>
        <w:t>评估</w:t>
      </w:r>
      <w:r>
        <w:rPr>
          <w:rFonts w:hint="eastAsia" w:asciiTheme="minorEastAsia" w:hAnsiTheme="minorEastAsia" w:cstheme="minorEastAsia"/>
          <w:szCs w:val="21"/>
        </w:rPr>
        <w:t>患者</w:t>
      </w:r>
      <w:r>
        <w:rPr>
          <w:rFonts w:asciiTheme="minorEastAsia" w:hAnsiTheme="minorEastAsia" w:cstheme="minorEastAsia"/>
          <w:szCs w:val="21"/>
        </w:rPr>
        <w:t>耳郭皮肤有无</w:t>
      </w:r>
      <w:r>
        <w:rPr>
          <w:rFonts w:hint="eastAsia" w:asciiTheme="minorEastAsia" w:hAnsiTheme="minorEastAsia" w:cstheme="minorEastAsia"/>
          <w:szCs w:val="21"/>
        </w:rPr>
        <w:t>红肿、水泡、</w:t>
      </w:r>
      <w:r>
        <w:rPr>
          <w:rFonts w:asciiTheme="minorEastAsia" w:hAnsiTheme="minorEastAsia" w:cstheme="minorEastAsia"/>
          <w:szCs w:val="21"/>
        </w:rPr>
        <w:t>破损</w:t>
      </w:r>
      <w:r>
        <w:rPr>
          <w:rFonts w:hint="eastAsia" w:asciiTheme="minorEastAsia" w:hAnsiTheme="minorEastAsia" w:cstheme="minorEastAsia"/>
          <w:szCs w:val="21"/>
        </w:rPr>
        <w:t>等，</w:t>
      </w:r>
      <w:r>
        <w:rPr>
          <w:rFonts w:asciiTheme="minorEastAsia" w:hAnsiTheme="minorEastAsia" w:cstheme="minorEastAsia"/>
          <w:szCs w:val="21"/>
        </w:rPr>
        <w:t>轻者</w:t>
      </w:r>
      <w:r>
        <w:rPr>
          <w:rFonts w:hint="eastAsia" w:asciiTheme="minorEastAsia" w:hAnsiTheme="minorEastAsia" w:cstheme="minorEastAsia"/>
          <w:szCs w:val="21"/>
        </w:rPr>
        <w:t>对症处理，</w:t>
      </w:r>
      <w:r>
        <w:rPr>
          <w:rFonts w:asciiTheme="minorEastAsia" w:hAnsiTheme="minorEastAsia" w:cstheme="minorEastAsia"/>
          <w:szCs w:val="21"/>
        </w:rPr>
        <w:t>重者联系皮肤科</w:t>
      </w:r>
      <w:r>
        <w:rPr>
          <w:rFonts w:hint="eastAsia" w:asciiTheme="minorEastAsia" w:hAnsiTheme="minorEastAsia" w:cstheme="minorEastAsia"/>
          <w:szCs w:val="21"/>
        </w:rPr>
        <w:t>会诊进行处理</w:t>
      </w:r>
      <w:r>
        <w:rPr>
          <w:rFonts w:asciiTheme="minorEastAsia" w:hAnsiTheme="minorEastAsia" w:cstheme="minorEastAsia"/>
          <w:szCs w:val="21"/>
        </w:rPr>
        <w:t>。</w:t>
      </w:r>
    </w:p>
    <w:p>
      <w:pPr>
        <w:spacing w:after="240" w:afterLines="100"/>
        <w:ind w:firstLine="630" w:firstLineChars="300"/>
        <w:rPr>
          <w:rFonts w:ascii="Times New Roman" w:hAnsi="Times New Roman" w:cs="Times New Roman"/>
          <w:szCs w:val="21"/>
        </w:rPr>
      </w:pPr>
      <w:r>
        <w:rPr>
          <w:rFonts w:hint="eastAsia" w:asciiTheme="minorEastAsia" w:hAnsiTheme="minorEastAsia" w:cstheme="minorEastAsia"/>
          <w:szCs w:val="21"/>
        </w:rPr>
        <w:t>③如果出现严重的全身反应，</w:t>
      </w:r>
      <w:r>
        <w:rPr>
          <w:rFonts w:hint="eastAsia" w:ascii="Times New Roman" w:hAnsi="Times New Roman" w:cs="Times New Roman"/>
          <w:szCs w:val="21"/>
        </w:rPr>
        <w:t>严密监测生命体征，保持气道通畅，根据病情</w:t>
      </w:r>
      <w:r>
        <w:rPr>
          <w:rFonts w:ascii="Times New Roman" w:hAnsi="Times New Roman" w:cs="Times New Roman"/>
          <w:szCs w:val="21"/>
        </w:rPr>
        <w:t>立即</w:t>
      </w:r>
      <w:r>
        <w:rPr>
          <w:rFonts w:hint="eastAsia" w:ascii="Times New Roman" w:hAnsi="Times New Roman" w:cs="Times New Roman"/>
          <w:szCs w:val="21"/>
        </w:rPr>
        <w:t>进行抢救。</w:t>
      </w:r>
    </w:p>
    <w:p>
      <w:pPr>
        <w:spacing w:before="240" w:beforeLines="100" w:after="240" w:afterLines="100"/>
        <w:rPr>
          <w:rFonts w:ascii="黑体" w:hAnsi="黑体" w:eastAsia="黑体" w:cs="黑体"/>
          <w:szCs w:val="21"/>
        </w:rPr>
      </w:pPr>
      <w:r>
        <w:rPr>
          <w:rFonts w:hint="eastAsia" w:ascii="黑体" w:hAnsi="黑体" w:eastAsia="黑体" w:cs="黑体"/>
          <w:szCs w:val="21"/>
        </w:rPr>
        <w:t>8.5.3 晕灸</w:t>
      </w:r>
    </w:p>
    <w:p>
      <w:pPr>
        <w:spacing w:before="240" w:beforeLines="100" w:after="240" w:afterLines="100"/>
        <w:ind w:firstLine="420" w:firstLineChars="200"/>
        <w:rPr>
          <w:rFonts w:ascii="黑体" w:hAnsi="黑体" w:eastAsia="黑体" w:cs="黑体"/>
          <w:szCs w:val="21"/>
        </w:rPr>
      </w:pPr>
      <w:r>
        <w:rPr>
          <w:rFonts w:hint="eastAsia" w:ascii="黑体" w:hAnsi="黑体" w:eastAsia="黑体" w:cs="黑体"/>
          <w:szCs w:val="21"/>
        </w:rPr>
        <w:t>（1）临床表现</w:t>
      </w:r>
    </w:p>
    <w:p>
      <w:pPr>
        <w:spacing w:after="240" w:afterLines="100"/>
        <w:ind w:firstLine="630" w:firstLineChars="300"/>
        <w:rPr>
          <w:rFonts w:asciiTheme="minorEastAsia" w:hAnsiTheme="minorEastAsia" w:cstheme="minorEastAsia"/>
          <w:szCs w:val="21"/>
        </w:rPr>
      </w:pPr>
      <w:r>
        <w:rPr>
          <w:rFonts w:hint="eastAsia" w:asciiTheme="minorEastAsia" w:hAnsiTheme="minorEastAsia" w:cstheme="minorEastAsia"/>
          <w:szCs w:val="21"/>
        </w:rPr>
        <w:t>①先兆期：头部各种不适感，上腹部或全身不适，眼花，耳鸣，心悸，面色苍白，出冷汗，打呵欠等。有些患者可无先兆期。</w:t>
      </w:r>
    </w:p>
    <w:p>
      <w:pPr>
        <w:spacing w:after="240" w:afterLines="100"/>
        <w:ind w:firstLine="630" w:firstLineChars="300"/>
        <w:rPr>
          <w:rFonts w:asciiTheme="minorEastAsia" w:hAnsiTheme="minorEastAsia" w:cstheme="minorEastAsia"/>
          <w:szCs w:val="21"/>
        </w:rPr>
      </w:pPr>
      <w:r>
        <w:rPr>
          <w:rFonts w:hint="eastAsia" w:asciiTheme="minorEastAsia" w:hAnsiTheme="minorEastAsia" w:cstheme="minorEastAsia"/>
          <w:szCs w:val="21"/>
        </w:rPr>
        <w:t>②发作期：轻者头晕胸闷。恶心欲呕，肢体发软凉，摇晃不稳，或伴瞬间意识丧失。重者突然意识丧失，昏扑在地，唇甲青紫，大汗淋漓，面色灰白，双眼上翻，二便失禁。少数可伴惊厥发作。</w:t>
      </w:r>
    </w:p>
    <w:p>
      <w:pPr>
        <w:spacing w:after="240" w:afterLines="100"/>
        <w:ind w:firstLine="630" w:firstLineChars="300"/>
        <w:rPr>
          <w:rFonts w:asciiTheme="minorEastAsia" w:hAnsiTheme="minorEastAsia" w:cstheme="minorEastAsia"/>
          <w:szCs w:val="21"/>
        </w:rPr>
      </w:pPr>
      <w:r>
        <w:rPr>
          <w:rFonts w:hint="eastAsia" w:asciiTheme="minorEastAsia" w:hAnsiTheme="minorEastAsia" w:cstheme="minorEastAsia"/>
          <w:szCs w:val="21"/>
        </w:rPr>
        <w:t>③后期：经及时处理恢复后，患者可有显著疲乏，面色苍白，嗜睡及汗出。轻症则仅有轻度不适。</w:t>
      </w:r>
    </w:p>
    <w:p>
      <w:pPr>
        <w:spacing w:before="240" w:beforeLines="100" w:after="240" w:afterLines="100"/>
        <w:ind w:firstLine="420" w:firstLineChars="200"/>
        <w:rPr>
          <w:rFonts w:ascii="黑体" w:hAnsi="黑体" w:eastAsia="黑体" w:cs="黑体"/>
          <w:szCs w:val="21"/>
        </w:rPr>
      </w:pPr>
      <w:r>
        <w:rPr>
          <w:rFonts w:hint="eastAsia" w:ascii="黑体" w:hAnsi="黑体" w:eastAsia="黑体" w:cs="黑体"/>
          <w:szCs w:val="21"/>
        </w:rPr>
        <w:t>（2）预防措施</w:t>
      </w:r>
    </w:p>
    <w:p>
      <w:pPr>
        <w:spacing w:before="240" w:beforeLines="100" w:after="240" w:afterLines="100"/>
        <w:ind w:firstLine="420" w:firstLineChars="200"/>
        <w:rPr>
          <w:rFonts w:ascii="Times New Roman" w:hAnsi="Times New Roman" w:cs="Times New Roman"/>
          <w:sz w:val="24"/>
          <w:szCs w:val="24"/>
        </w:rPr>
      </w:pPr>
      <w:r>
        <w:rPr>
          <w:rFonts w:hint="eastAsia" w:asciiTheme="minorEastAsia" w:hAnsiTheme="minorEastAsia" w:cstheme="minorEastAsia"/>
          <w:szCs w:val="21"/>
        </w:rPr>
        <w:t>灸前宜适当进食，过度疲劳者，应令其休息至体力基本恢复，特别对有晕针或晕灸史者，最好采取侧卧位，简化穴位，减轻刺激量。</w:t>
      </w:r>
      <w:r>
        <w:rPr>
          <w:rFonts w:hint="eastAsia" w:ascii="Times New Roman" w:hAnsi="Times New Roman" w:cs="Times New Roman"/>
          <w:sz w:val="24"/>
          <w:szCs w:val="24"/>
        </w:rPr>
        <w:t xml:space="preserve"> </w:t>
      </w:r>
    </w:p>
    <w:p>
      <w:pPr>
        <w:spacing w:before="240" w:beforeLines="100" w:after="240" w:afterLines="100"/>
        <w:ind w:firstLine="420" w:firstLineChars="200"/>
        <w:rPr>
          <w:rFonts w:ascii="黑体" w:hAnsi="黑体" w:eastAsia="黑体" w:cs="黑体"/>
          <w:szCs w:val="21"/>
        </w:rPr>
      </w:pPr>
      <w:r>
        <w:rPr>
          <w:rFonts w:hint="eastAsia" w:ascii="黑体" w:hAnsi="黑体" w:eastAsia="黑体" w:cs="黑体"/>
          <w:szCs w:val="21"/>
        </w:rPr>
        <w:t>（3）应急措施</w:t>
      </w:r>
    </w:p>
    <w:p>
      <w:pPr>
        <w:spacing w:before="240" w:beforeLines="100" w:after="240" w:afterLines="100"/>
        <w:ind w:firstLine="420" w:firstLineChars="200"/>
        <w:rPr>
          <w:rFonts w:ascii="Times New Roman" w:hAnsi="Times New Roman" w:cs="Times New Roman"/>
          <w:szCs w:val="21"/>
        </w:rPr>
      </w:pPr>
      <w:r>
        <w:rPr>
          <w:rFonts w:ascii="Times New Roman" w:hAnsi="Times New Roman" w:cs="Times New Roman"/>
          <w:szCs w:val="21"/>
        </w:rPr>
        <w:t>施灸过程中要密切观察患者的病情及对施灸的反应。若发生晕灸应立即停止艾灸，使患者头低位平卧，注意保暖，轻者一般休息片刻，或饮温开水后即可恢复；重者可掐按水沟、内关、足三里即可恢复；严重时按晕厥处理。</w:t>
      </w:r>
    </w:p>
    <w:p>
      <w:pPr>
        <w:spacing w:before="240" w:beforeLines="100" w:after="240" w:afterLines="100"/>
        <w:rPr>
          <w:rFonts w:ascii="黑体" w:hAnsi="黑体" w:eastAsia="黑体" w:cs="黑体"/>
          <w:szCs w:val="21"/>
        </w:rPr>
      </w:pPr>
      <w:r>
        <w:rPr>
          <w:rFonts w:hint="eastAsia" w:ascii="黑体" w:hAnsi="黑体" w:eastAsia="黑体" w:cs="黑体"/>
          <w:szCs w:val="21"/>
        </w:rPr>
        <w:t>8.5.4 晕针</w:t>
      </w:r>
    </w:p>
    <w:p>
      <w:pPr>
        <w:spacing w:before="240" w:beforeLines="100" w:after="240" w:afterLines="100"/>
        <w:ind w:firstLine="420" w:firstLineChars="200"/>
        <w:rPr>
          <w:rFonts w:ascii="黑体" w:hAnsi="黑体" w:eastAsia="黑体" w:cs="黑体"/>
          <w:szCs w:val="21"/>
        </w:rPr>
      </w:pPr>
      <w:r>
        <w:rPr>
          <w:rFonts w:hint="eastAsia" w:ascii="黑体" w:hAnsi="黑体" w:eastAsia="黑体" w:cs="黑体"/>
          <w:szCs w:val="21"/>
        </w:rPr>
        <w:t>（1）临床表现</w:t>
      </w:r>
    </w:p>
    <w:p>
      <w:pPr>
        <w:spacing w:before="240" w:beforeLines="100" w:after="240" w:afterLines="100"/>
        <w:ind w:firstLine="420" w:firstLineChars="200"/>
        <w:rPr>
          <w:rFonts w:ascii="Times New Roman" w:hAnsi="Times New Roman" w:cs="Times New Roman"/>
          <w:sz w:val="24"/>
          <w:szCs w:val="24"/>
        </w:rPr>
      </w:pPr>
      <w:r>
        <w:rPr>
          <w:rFonts w:ascii="Times New Roman" w:hAnsi="Times New Roman" w:cs="Times New Roman"/>
          <w:szCs w:val="21"/>
        </w:rPr>
        <w:t>患者</w:t>
      </w:r>
      <w:r>
        <w:rPr>
          <w:rFonts w:hint="eastAsia" w:ascii="Times New Roman" w:hAnsi="Times New Roman" w:cs="Times New Roman"/>
          <w:szCs w:val="21"/>
        </w:rPr>
        <w:t>脸色苍白、出汗、头晕、呕吐、心悸、虚弱、晕厥等症状</w:t>
      </w:r>
      <w:r>
        <w:rPr>
          <w:rFonts w:ascii="Times New Roman" w:hAnsi="Times New Roman" w:cs="Times New Roman"/>
          <w:szCs w:val="21"/>
        </w:rPr>
        <w:t>。</w:t>
      </w:r>
      <w:r>
        <w:rPr>
          <w:rFonts w:hint="eastAsia" w:ascii="Times New Roman" w:hAnsi="Times New Roman" w:cs="Times New Roman"/>
          <w:sz w:val="24"/>
          <w:szCs w:val="24"/>
        </w:rPr>
        <w:t xml:space="preserve"> </w:t>
      </w:r>
    </w:p>
    <w:p>
      <w:pPr>
        <w:spacing w:before="240" w:beforeLines="100" w:after="240" w:afterLines="100"/>
        <w:ind w:firstLine="420" w:firstLineChars="200"/>
        <w:rPr>
          <w:rFonts w:ascii="黑体" w:hAnsi="黑体" w:eastAsia="黑体" w:cs="黑体"/>
          <w:szCs w:val="21"/>
        </w:rPr>
      </w:pPr>
      <w:r>
        <w:rPr>
          <w:rFonts w:hint="eastAsia" w:ascii="黑体" w:hAnsi="黑体" w:eastAsia="黑体" w:cs="黑体"/>
          <w:szCs w:val="21"/>
        </w:rPr>
        <w:t>（2）预防措施</w:t>
      </w:r>
    </w:p>
    <w:p>
      <w:pPr>
        <w:spacing w:before="240" w:beforeLines="100" w:after="240" w:afterLines="100"/>
        <w:ind w:firstLine="420" w:firstLineChars="200"/>
        <w:rPr>
          <w:rFonts w:ascii="Times New Roman" w:hAnsi="Times New Roman" w:cs="Times New Roman"/>
          <w:szCs w:val="21"/>
        </w:rPr>
      </w:pPr>
      <w:r>
        <w:rPr>
          <w:rFonts w:hint="eastAsia" w:ascii="Times New Roman" w:hAnsi="Times New Roman" w:cs="Times New Roman"/>
          <w:szCs w:val="21"/>
        </w:rPr>
        <w:t>操作前尽量跟患者多沟通，做好相关的解释工作，让其处于放松心态以及消除恐惧心理</w:t>
      </w:r>
      <w:r>
        <w:rPr>
          <w:rFonts w:ascii="Times New Roman" w:hAnsi="Times New Roman" w:cs="Times New Roman"/>
          <w:szCs w:val="21"/>
        </w:rPr>
        <w:t>。</w:t>
      </w:r>
    </w:p>
    <w:p>
      <w:pPr>
        <w:spacing w:before="240" w:beforeLines="100" w:after="240" w:afterLines="100"/>
        <w:ind w:firstLine="420" w:firstLineChars="200"/>
        <w:rPr>
          <w:rFonts w:ascii="黑体" w:hAnsi="黑体" w:eastAsia="黑体" w:cs="黑体"/>
          <w:szCs w:val="21"/>
        </w:rPr>
      </w:pPr>
      <w:r>
        <w:rPr>
          <w:rFonts w:hint="eastAsia" w:ascii="黑体" w:hAnsi="黑体" w:eastAsia="黑体" w:cs="黑体"/>
          <w:szCs w:val="21"/>
        </w:rPr>
        <w:t>（3）应急措施，</w:t>
      </w:r>
    </w:p>
    <w:p>
      <w:pPr>
        <w:spacing w:before="240" w:beforeLines="100" w:after="240" w:afterLines="100"/>
        <w:ind w:firstLine="420" w:firstLineChars="200"/>
        <w:rPr>
          <w:rFonts w:asciiTheme="minorEastAsia" w:hAnsiTheme="minorEastAsia" w:cstheme="minorEastAsia"/>
          <w:szCs w:val="21"/>
        </w:rPr>
      </w:pPr>
      <w:r>
        <w:rPr>
          <w:rFonts w:hint="eastAsia" w:asciiTheme="minorEastAsia" w:hAnsiTheme="minorEastAsia" w:cstheme="minorEastAsia"/>
          <w:szCs w:val="21"/>
        </w:rPr>
        <w:t>轻度晕针和重度晕针处理如下：</w:t>
      </w:r>
    </w:p>
    <w:p>
      <w:pPr>
        <w:spacing w:after="240" w:afterLines="100"/>
        <w:ind w:firstLine="630" w:firstLineChars="300"/>
        <w:rPr>
          <w:rFonts w:asciiTheme="minorEastAsia" w:hAnsiTheme="minorEastAsia" w:cstheme="minorEastAsia"/>
          <w:szCs w:val="21"/>
        </w:rPr>
      </w:pPr>
      <w:r>
        <w:rPr>
          <w:rFonts w:hint="eastAsia" w:asciiTheme="minorEastAsia" w:hAnsiTheme="minorEastAsia" w:cstheme="minorEastAsia"/>
          <w:szCs w:val="21"/>
        </w:rPr>
        <w:t>①轻度晕针：应立即扶患者至空气流通处，躺下将双腿抬起来，头部放低，休息片刻，可缓解症状，若依旧感觉不适，可服用温热水或热茶。</w:t>
      </w:r>
    </w:p>
    <w:p>
      <w:pPr>
        <w:spacing w:after="240" w:afterLines="100"/>
        <w:ind w:firstLine="630" w:firstLineChars="300"/>
        <w:rPr>
          <w:rFonts w:asciiTheme="minorEastAsia" w:hAnsiTheme="minorEastAsia" w:cstheme="minorEastAsia"/>
          <w:szCs w:val="21"/>
        </w:rPr>
      </w:pPr>
      <w:r>
        <w:rPr>
          <w:rFonts w:hint="eastAsia" w:asciiTheme="minorEastAsia" w:hAnsiTheme="minorEastAsia" w:cstheme="minorEastAsia"/>
          <w:szCs w:val="21"/>
        </w:rPr>
        <w:t>②重度晕针：立即扶患者躺平，紧急情况可直接躺地上，必要时人工呼吸，心脏按压，并注射强心剂等。</w:t>
      </w:r>
    </w:p>
    <w:p>
      <w:pPr>
        <w:spacing w:before="240" w:beforeLines="100" w:after="240" w:afterLines="100"/>
        <w:outlineLvl w:val="0"/>
        <w:rPr>
          <w:rFonts w:ascii="黑体" w:hAnsi="黑体" w:eastAsia="黑体" w:cs="黑体"/>
          <w:szCs w:val="21"/>
        </w:rPr>
      </w:pPr>
      <w:bookmarkStart w:id="37" w:name="_Toc23775"/>
      <w:r>
        <w:rPr>
          <w:rFonts w:hint="eastAsia" w:ascii="黑体" w:hAnsi="黑体" w:eastAsia="黑体" w:cs="黑体"/>
          <w:szCs w:val="21"/>
        </w:rPr>
        <w:t>9 服务内容与要求</w:t>
      </w:r>
      <w:bookmarkEnd w:id="37"/>
    </w:p>
    <w:p>
      <w:pPr>
        <w:spacing w:before="240" w:beforeLines="100" w:after="240" w:afterLines="100"/>
        <w:outlineLvl w:val="1"/>
        <w:rPr>
          <w:rFonts w:ascii="黑体" w:hAnsi="黑体" w:eastAsia="黑体" w:cs="黑体"/>
          <w:szCs w:val="21"/>
        </w:rPr>
      </w:pPr>
      <w:r>
        <w:rPr>
          <w:rFonts w:hint="eastAsia" w:ascii="黑体" w:hAnsi="黑体" w:eastAsia="黑体" w:cs="黑体"/>
          <w:szCs w:val="21"/>
        </w:rPr>
        <w:t>9.1 服务内容</w:t>
      </w:r>
    </w:p>
    <w:p>
      <w:pPr>
        <w:spacing w:before="240" w:beforeLines="100" w:after="240" w:afterLines="100"/>
        <w:rPr>
          <w:rFonts w:ascii="Times New Roman" w:hAnsi="Times New Roman" w:cs="Times New Roman"/>
          <w:sz w:val="24"/>
          <w:szCs w:val="24"/>
        </w:rPr>
      </w:pPr>
      <w:r>
        <w:rPr>
          <w:rFonts w:hint="eastAsia" w:ascii="黑体" w:hAnsi="黑体" w:eastAsia="黑体" w:cs="黑体"/>
          <w:szCs w:val="21"/>
        </w:rPr>
        <w:t>9.1.1</w:t>
      </w:r>
      <w:r>
        <w:rPr>
          <w:rFonts w:ascii="Times New Roman" w:hAnsi="Times New Roman" w:cs="Times New Roman"/>
          <w:sz w:val="24"/>
          <w:szCs w:val="24"/>
        </w:rPr>
        <w:t xml:space="preserve"> </w:t>
      </w:r>
      <w:r>
        <w:rPr>
          <w:rFonts w:ascii="Times New Roman" w:hAnsi="Times New Roman" w:cs="Times New Roman"/>
          <w:szCs w:val="21"/>
        </w:rPr>
        <w:t>服务程序应包括挂号、接诊、确定</w:t>
      </w:r>
      <w:r>
        <w:rPr>
          <w:rFonts w:hint="eastAsia" w:ascii="Times New Roman" w:hAnsi="Times New Roman" w:cs="Times New Roman"/>
          <w:szCs w:val="21"/>
        </w:rPr>
        <w:t>耳穴治疗</w:t>
      </w:r>
      <w:r>
        <w:rPr>
          <w:rFonts w:ascii="Times New Roman" w:hAnsi="Times New Roman" w:cs="Times New Roman"/>
          <w:szCs w:val="21"/>
        </w:rPr>
        <w:t>方案</w:t>
      </w:r>
      <w:r>
        <w:rPr>
          <w:rFonts w:hint="eastAsia" w:ascii="Times New Roman" w:hAnsi="Times New Roman" w:cs="Times New Roman"/>
          <w:szCs w:val="21"/>
        </w:rPr>
        <w:t>，</w:t>
      </w:r>
      <w:r>
        <w:rPr>
          <w:rFonts w:ascii="Times New Roman" w:hAnsi="Times New Roman" w:cs="Times New Roman"/>
          <w:szCs w:val="21"/>
        </w:rPr>
        <w:t>实施健康指导、效果评价。见附录</w:t>
      </w:r>
      <w:r>
        <w:rPr>
          <w:rFonts w:hint="eastAsia" w:ascii="Times New Roman" w:hAnsi="Times New Roman" w:cs="Times New Roman"/>
          <w:szCs w:val="21"/>
        </w:rPr>
        <w:t>（</w:t>
      </w:r>
      <w:r>
        <w:rPr>
          <w:rFonts w:ascii="Times New Roman" w:hAnsi="Times New Roman" w:cs="Times New Roman"/>
          <w:szCs w:val="21"/>
        </w:rPr>
        <w:t>服务流程图</w:t>
      </w:r>
      <w:r>
        <w:rPr>
          <w:rFonts w:hint="eastAsia" w:ascii="Times New Roman" w:hAnsi="Times New Roman" w:cs="Times New Roman"/>
          <w:szCs w:val="21"/>
        </w:rPr>
        <w:t>）</w:t>
      </w:r>
      <w:r>
        <w:rPr>
          <w:rFonts w:ascii="Times New Roman" w:hAnsi="Times New Roman" w:cs="Times New Roman"/>
          <w:szCs w:val="21"/>
        </w:rPr>
        <w:t>。</w:t>
      </w:r>
    </w:p>
    <w:p>
      <w:pPr>
        <w:spacing w:before="240" w:beforeLines="100" w:after="240" w:afterLines="100"/>
        <w:rPr>
          <w:rFonts w:ascii="Times New Roman" w:hAnsi="Times New Roman" w:cs="Times New Roman"/>
          <w:sz w:val="24"/>
          <w:szCs w:val="24"/>
        </w:rPr>
      </w:pPr>
      <w:r>
        <w:rPr>
          <w:rFonts w:hint="eastAsia" w:ascii="黑体" w:hAnsi="黑体" w:eastAsia="黑体" w:cs="黑体"/>
          <w:szCs w:val="21"/>
        </w:rPr>
        <w:t>9.1.2</w:t>
      </w:r>
      <w:r>
        <w:rPr>
          <w:rFonts w:ascii="Times New Roman" w:hAnsi="Times New Roman" w:cs="Times New Roman"/>
          <w:sz w:val="24"/>
          <w:szCs w:val="24"/>
        </w:rPr>
        <w:t xml:space="preserve"> </w:t>
      </w:r>
      <w:r>
        <w:rPr>
          <w:rFonts w:ascii="Times New Roman" w:hAnsi="Times New Roman" w:cs="Times New Roman"/>
          <w:szCs w:val="21"/>
        </w:rPr>
        <w:t>服务方式应包括但不限于评估、咨询、教育、耳穴疗法技术干预等。</w:t>
      </w:r>
    </w:p>
    <w:p>
      <w:pPr>
        <w:spacing w:before="240" w:beforeLines="100" w:after="240" w:afterLines="100"/>
        <w:rPr>
          <w:rFonts w:ascii="Times New Roman" w:hAnsi="Times New Roman" w:cs="Times New Roman"/>
          <w:szCs w:val="21"/>
        </w:rPr>
      </w:pPr>
      <w:r>
        <w:rPr>
          <w:rFonts w:hint="eastAsia" w:ascii="黑体" w:hAnsi="黑体" w:eastAsia="黑体" w:cs="黑体"/>
          <w:szCs w:val="21"/>
        </w:rPr>
        <w:t>9.1.3</w:t>
      </w:r>
      <w:r>
        <w:rPr>
          <w:rFonts w:ascii="Times New Roman" w:hAnsi="Times New Roman" w:cs="Times New Roman"/>
          <w:sz w:val="24"/>
          <w:szCs w:val="24"/>
        </w:rPr>
        <w:t xml:space="preserve"> </w:t>
      </w:r>
      <w:r>
        <w:rPr>
          <w:rFonts w:ascii="Times New Roman" w:hAnsi="Times New Roman" w:cs="Times New Roman"/>
          <w:szCs w:val="21"/>
        </w:rPr>
        <w:t>服务内容应包括但不限于中医健康咨询指导、中医技术干预调理、中医健康教育等，可依照上级管理部门对相关规定开展相应服务。</w:t>
      </w:r>
    </w:p>
    <w:p>
      <w:pPr>
        <w:spacing w:before="240" w:beforeLines="100" w:after="240" w:afterLines="100"/>
        <w:ind w:firstLine="420" w:firstLineChars="200"/>
        <w:rPr>
          <w:rFonts w:asciiTheme="minorEastAsia" w:hAnsiTheme="minorEastAsia" w:cstheme="minorEastAsia"/>
          <w:szCs w:val="21"/>
        </w:rPr>
      </w:pPr>
      <w:r>
        <w:rPr>
          <w:rFonts w:hint="eastAsia" w:asciiTheme="minorEastAsia" w:hAnsiTheme="minorEastAsia" w:cstheme="minorEastAsia"/>
          <w:szCs w:val="21"/>
        </w:rPr>
        <w:t>（1）耳穴门诊开展的技术可参照国家中医药管理局发布的《护理人员中医技术使用手册》。</w:t>
      </w:r>
    </w:p>
    <w:p>
      <w:pPr>
        <w:spacing w:before="240" w:beforeLines="100" w:after="240" w:afterLines="100"/>
        <w:ind w:firstLine="420" w:firstLineChars="200"/>
        <w:rPr>
          <w:rFonts w:asciiTheme="minorEastAsia" w:hAnsiTheme="minorEastAsia" w:cstheme="minorEastAsia"/>
          <w:szCs w:val="21"/>
        </w:rPr>
      </w:pPr>
      <w:r>
        <w:rPr>
          <w:rFonts w:hint="eastAsia" w:asciiTheme="minorEastAsia" w:hAnsiTheme="minorEastAsia" w:cstheme="minorEastAsia"/>
          <w:szCs w:val="21"/>
        </w:rPr>
        <w:t>（2）技术操作规范应符合《基层中医药适宜技术手册》、《护理人员中医技术使用手册》以及《中医护理常规技术操作规程》等相关要求。</w:t>
      </w:r>
    </w:p>
    <w:p>
      <w:pPr>
        <w:spacing w:before="240" w:beforeLines="100" w:after="240" w:afterLines="100"/>
        <w:outlineLvl w:val="1"/>
        <w:rPr>
          <w:rFonts w:ascii="黑体" w:hAnsi="黑体" w:eastAsia="黑体" w:cs="黑体"/>
          <w:szCs w:val="21"/>
        </w:rPr>
      </w:pPr>
      <w:r>
        <w:rPr>
          <w:rFonts w:hint="eastAsia" w:ascii="黑体" w:hAnsi="黑体" w:eastAsia="黑体" w:cs="黑体"/>
          <w:szCs w:val="21"/>
        </w:rPr>
        <w:t>9.2 服务要求</w:t>
      </w:r>
    </w:p>
    <w:p>
      <w:pPr>
        <w:spacing w:before="240" w:beforeLines="100" w:after="240" w:afterLines="100"/>
        <w:rPr>
          <w:rFonts w:ascii="Times New Roman" w:hAnsi="Times New Roman" w:cs="Times New Roman"/>
          <w:sz w:val="24"/>
          <w:szCs w:val="24"/>
        </w:rPr>
      </w:pPr>
      <w:r>
        <w:rPr>
          <w:rFonts w:hint="eastAsia" w:ascii="黑体" w:hAnsi="黑体" w:eastAsia="黑体" w:cs="黑体"/>
          <w:szCs w:val="21"/>
        </w:rPr>
        <w:t>9.2.1</w:t>
      </w:r>
      <w:r>
        <w:rPr>
          <w:rFonts w:hint="eastAsia" w:ascii="Times New Roman" w:hAnsi="Times New Roman" w:cs="Times New Roman"/>
          <w:sz w:val="24"/>
          <w:szCs w:val="24"/>
        </w:rPr>
        <w:t xml:space="preserve"> </w:t>
      </w:r>
      <w:r>
        <w:rPr>
          <w:rFonts w:ascii="Times New Roman" w:hAnsi="Times New Roman" w:cs="Times New Roman"/>
          <w:szCs w:val="21"/>
        </w:rPr>
        <w:t>遵循所在执业机构门诊服务规范。</w:t>
      </w:r>
    </w:p>
    <w:p>
      <w:pPr>
        <w:spacing w:before="240" w:beforeLines="100" w:after="240" w:afterLines="100"/>
        <w:rPr>
          <w:rFonts w:ascii="Times New Roman" w:hAnsi="Times New Roman" w:cs="Times New Roman"/>
          <w:sz w:val="24"/>
          <w:szCs w:val="24"/>
        </w:rPr>
      </w:pPr>
      <w:r>
        <w:rPr>
          <w:rFonts w:hint="eastAsia" w:ascii="黑体" w:hAnsi="黑体" w:eastAsia="黑体" w:cs="黑体"/>
          <w:szCs w:val="21"/>
        </w:rPr>
        <w:t>9.2.2</w:t>
      </w:r>
      <w:r>
        <w:rPr>
          <w:rFonts w:hint="eastAsia" w:ascii="Times New Roman" w:hAnsi="Times New Roman" w:cs="Times New Roman"/>
          <w:sz w:val="24"/>
          <w:szCs w:val="24"/>
        </w:rPr>
        <w:t xml:space="preserve"> </w:t>
      </w:r>
      <w:r>
        <w:rPr>
          <w:rFonts w:ascii="Times New Roman" w:hAnsi="Times New Roman" w:cs="Times New Roman"/>
          <w:szCs w:val="21"/>
        </w:rPr>
        <w:t>加强患</w:t>
      </w:r>
      <w:r>
        <w:rPr>
          <w:rFonts w:hint="eastAsia" w:ascii="Times New Roman" w:hAnsi="Times New Roman" w:cs="Times New Roman"/>
          <w:szCs w:val="21"/>
        </w:rPr>
        <w:t>者</w:t>
      </w:r>
      <w:r>
        <w:rPr>
          <w:rFonts w:ascii="Times New Roman" w:hAnsi="Times New Roman" w:cs="Times New Roman"/>
          <w:szCs w:val="21"/>
        </w:rPr>
        <w:t>沟通，尊重患者的选择权、知情权与隐私权。</w:t>
      </w:r>
    </w:p>
    <w:p>
      <w:pPr>
        <w:spacing w:before="240" w:beforeLines="100" w:after="240" w:afterLines="100"/>
        <w:rPr>
          <w:rFonts w:ascii="Times New Roman" w:hAnsi="Times New Roman" w:cs="Times New Roman"/>
          <w:sz w:val="24"/>
          <w:szCs w:val="24"/>
        </w:rPr>
      </w:pPr>
      <w:r>
        <w:rPr>
          <w:rFonts w:hint="eastAsia" w:ascii="黑体" w:hAnsi="黑体" w:eastAsia="黑体" w:cs="黑体"/>
          <w:szCs w:val="21"/>
        </w:rPr>
        <w:t>9.2.3</w:t>
      </w:r>
      <w:r>
        <w:rPr>
          <w:rFonts w:hint="eastAsia" w:ascii="Times New Roman" w:hAnsi="Times New Roman" w:cs="Times New Roman"/>
          <w:sz w:val="24"/>
          <w:szCs w:val="24"/>
        </w:rPr>
        <w:t xml:space="preserve"> </w:t>
      </w:r>
      <w:r>
        <w:rPr>
          <w:rFonts w:ascii="Times New Roman" w:hAnsi="Times New Roman" w:cs="Times New Roman"/>
          <w:szCs w:val="21"/>
        </w:rPr>
        <w:t>严格执行</w:t>
      </w:r>
      <w:r>
        <w:rPr>
          <w:rFonts w:hint="eastAsia" w:ascii="Times New Roman" w:hAnsi="Times New Roman" w:cs="Times New Roman"/>
          <w:szCs w:val="21"/>
        </w:rPr>
        <w:t>责任</w:t>
      </w:r>
      <w:r>
        <w:rPr>
          <w:rFonts w:ascii="Times New Roman" w:hAnsi="Times New Roman" w:cs="Times New Roman"/>
          <w:szCs w:val="21"/>
        </w:rPr>
        <w:t>制，</w:t>
      </w:r>
      <w:r>
        <w:rPr>
          <w:rFonts w:hint="eastAsia" w:ascii="Times New Roman" w:hAnsi="Times New Roman" w:cs="Times New Roman"/>
          <w:szCs w:val="21"/>
        </w:rPr>
        <w:t>认真落实评估、辨证施治</w:t>
      </w:r>
      <w:r>
        <w:rPr>
          <w:rFonts w:ascii="Times New Roman" w:hAnsi="Times New Roman" w:cs="Times New Roman"/>
          <w:szCs w:val="21"/>
        </w:rPr>
        <w:t>，确保耳穴门诊质量。</w:t>
      </w:r>
    </w:p>
    <w:p>
      <w:pPr>
        <w:spacing w:before="240" w:beforeLines="100" w:after="240" w:afterLines="100"/>
        <w:rPr>
          <w:rFonts w:ascii="Times New Roman" w:hAnsi="Times New Roman" w:cs="Times New Roman"/>
          <w:sz w:val="24"/>
          <w:szCs w:val="24"/>
        </w:rPr>
      </w:pPr>
      <w:r>
        <w:rPr>
          <w:rFonts w:hint="eastAsia" w:ascii="黑体" w:hAnsi="黑体" w:eastAsia="黑体" w:cs="黑体"/>
          <w:szCs w:val="21"/>
        </w:rPr>
        <w:t>9.2.4</w:t>
      </w:r>
      <w:r>
        <w:rPr>
          <w:rFonts w:hint="eastAsia" w:ascii="Times New Roman" w:hAnsi="Times New Roman" w:cs="Times New Roman"/>
          <w:sz w:val="24"/>
          <w:szCs w:val="24"/>
        </w:rPr>
        <w:t xml:space="preserve"> </w:t>
      </w:r>
      <w:r>
        <w:rPr>
          <w:rFonts w:ascii="Times New Roman" w:hAnsi="Times New Roman" w:cs="Times New Roman"/>
          <w:szCs w:val="21"/>
        </w:rPr>
        <w:t>认真执行医院感染管理有关的制度和要求</w:t>
      </w:r>
      <w:r>
        <w:rPr>
          <w:rFonts w:hint="eastAsia" w:ascii="Times New Roman" w:hAnsi="Times New Roman" w:cs="Times New Roman"/>
          <w:szCs w:val="21"/>
        </w:rPr>
        <w:t>、技术</w:t>
      </w:r>
      <w:r>
        <w:rPr>
          <w:rFonts w:ascii="Times New Roman" w:hAnsi="Times New Roman" w:cs="Times New Roman"/>
          <w:szCs w:val="21"/>
        </w:rPr>
        <w:t>操作</w:t>
      </w:r>
      <w:r>
        <w:rPr>
          <w:rFonts w:hint="eastAsia" w:ascii="Times New Roman" w:hAnsi="Times New Roman" w:cs="Times New Roman"/>
          <w:szCs w:val="21"/>
        </w:rPr>
        <w:t>规程、</w:t>
      </w:r>
      <w:r>
        <w:rPr>
          <w:rFonts w:ascii="Times New Roman" w:hAnsi="Times New Roman" w:cs="Times New Roman"/>
          <w:szCs w:val="21"/>
        </w:rPr>
        <w:t>严格执行消毒隔离制度，防止交叉感染和院内感染。</w:t>
      </w:r>
    </w:p>
    <w:p>
      <w:pPr>
        <w:spacing w:before="240" w:beforeLines="100" w:after="240" w:afterLines="100"/>
        <w:rPr>
          <w:rFonts w:ascii="Times New Roman" w:hAnsi="Times New Roman" w:cs="Times New Roman"/>
          <w:sz w:val="24"/>
          <w:szCs w:val="24"/>
        </w:rPr>
      </w:pPr>
      <w:r>
        <w:rPr>
          <w:rFonts w:hint="eastAsia" w:ascii="黑体" w:hAnsi="黑体" w:eastAsia="黑体" w:cs="黑体"/>
          <w:szCs w:val="21"/>
        </w:rPr>
        <w:t>9.2.5</w:t>
      </w:r>
      <w:r>
        <w:rPr>
          <w:rFonts w:hint="eastAsia" w:ascii="Times New Roman" w:hAnsi="Times New Roman" w:cs="Times New Roman"/>
          <w:sz w:val="24"/>
          <w:szCs w:val="24"/>
        </w:rPr>
        <w:t xml:space="preserve"> </w:t>
      </w:r>
      <w:r>
        <w:rPr>
          <w:rFonts w:hint="eastAsia" w:ascii="Times New Roman" w:hAnsi="Times New Roman" w:cs="Times New Roman"/>
          <w:szCs w:val="21"/>
        </w:rPr>
        <w:t>治</w:t>
      </w:r>
      <w:r>
        <w:rPr>
          <w:rFonts w:ascii="Times New Roman" w:hAnsi="Times New Roman" w:cs="Times New Roman"/>
          <w:szCs w:val="21"/>
        </w:rPr>
        <w:t>疗期间若患者出现明显病情</w:t>
      </w:r>
      <w:r>
        <w:rPr>
          <w:rFonts w:hint="eastAsia" w:ascii="Times New Roman" w:hAnsi="Times New Roman" w:cs="Times New Roman"/>
          <w:szCs w:val="21"/>
        </w:rPr>
        <w:t>恶化或</w:t>
      </w:r>
      <w:r>
        <w:rPr>
          <w:rFonts w:ascii="Times New Roman" w:hAnsi="Times New Roman" w:cs="Times New Roman"/>
          <w:szCs w:val="21"/>
        </w:rPr>
        <w:t>三次以上</w:t>
      </w:r>
      <w:r>
        <w:rPr>
          <w:rFonts w:hint="eastAsia" w:ascii="Times New Roman" w:hAnsi="Times New Roman" w:cs="Times New Roman"/>
          <w:szCs w:val="21"/>
        </w:rPr>
        <w:t>治疗</w:t>
      </w:r>
      <w:r>
        <w:rPr>
          <w:rFonts w:ascii="Times New Roman" w:hAnsi="Times New Roman" w:cs="Times New Roman"/>
          <w:szCs w:val="21"/>
        </w:rPr>
        <w:t>疗效不佳，应及时</w:t>
      </w:r>
      <w:r>
        <w:rPr>
          <w:rFonts w:hint="eastAsia" w:ascii="Times New Roman" w:hAnsi="Times New Roman" w:cs="Times New Roman"/>
          <w:szCs w:val="21"/>
        </w:rPr>
        <w:t>转介到相关专科诊治</w:t>
      </w:r>
      <w:r>
        <w:rPr>
          <w:rFonts w:ascii="Times New Roman" w:hAnsi="Times New Roman" w:cs="Times New Roman"/>
          <w:szCs w:val="21"/>
        </w:rPr>
        <w:t>。</w:t>
      </w:r>
      <w:bookmarkStart w:id="38" w:name="_Toc14396"/>
    </w:p>
    <w:p>
      <w:pPr>
        <w:spacing w:before="240" w:beforeLines="100" w:after="240" w:afterLines="100"/>
        <w:outlineLvl w:val="0"/>
        <w:rPr>
          <w:rFonts w:ascii="黑体" w:hAnsi="黑体" w:eastAsia="黑体" w:cs="黑体"/>
          <w:szCs w:val="21"/>
        </w:rPr>
      </w:pPr>
      <w:bookmarkStart w:id="39" w:name="_Toc31000"/>
      <w:r>
        <w:rPr>
          <w:rFonts w:hint="eastAsia" w:ascii="黑体" w:hAnsi="黑体" w:eastAsia="黑体" w:cs="黑体"/>
          <w:szCs w:val="21"/>
        </w:rPr>
        <w:t>10 质量管理</w:t>
      </w:r>
      <w:bookmarkEnd w:id="38"/>
      <w:bookmarkEnd w:id="39"/>
    </w:p>
    <w:p>
      <w:pPr>
        <w:spacing w:before="240" w:beforeLines="100" w:after="240" w:afterLines="100"/>
        <w:outlineLvl w:val="1"/>
        <w:rPr>
          <w:rFonts w:ascii="Times New Roman" w:hAnsi="Times New Roman" w:cs="Times New Roman"/>
          <w:sz w:val="24"/>
          <w:szCs w:val="24"/>
        </w:rPr>
      </w:pPr>
      <w:r>
        <w:rPr>
          <w:rFonts w:hint="eastAsia" w:ascii="黑体" w:hAnsi="黑体" w:eastAsia="黑体" w:cs="黑体"/>
          <w:szCs w:val="21"/>
        </w:rPr>
        <w:t>10.1</w:t>
      </w:r>
      <w:r>
        <w:rPr>
          <w:rFonts w:ascii="Times New Roman" w:hAnsi="Times New Roman" w:cs="Times New Roman"/>
          <w:sz w:val="24"/>
          <w:szCs w:val="24"/>
        </w:rPr>
        <w:t xml:space="preserve"> </w:t>
      </w:r>
      <w:r>
        <w:rPr>
          <w:rFonts w:ascii="Times New Roman" w:hAnsi="Times New Roman" w:cs="Times New Roman"/>
          <w:szCs w:val="21"/>
        </w:rPr>
        <w:t>制定耳穴门诊质量安全管理制度。</w:t>
      </w:r>
    </w:p>
    <w:p>
      <w:pPr>
        <w:spacing w:before="240" w:beforeLines="100" w:after="240" w:afterLines="100"/>
        <w:rPr>
          <w:rFonts w:ascii="Times New Roman" w:hAnsi="Times New Roman" w:cs="Times New Roman"/>
          <w:szCs w:val="21"/>
        </w:rPr>
      </w:pPr>
      <w:r>
        <w:rPr>
          <w:rFonts w:hint="eastAsia" w:ascii="黑体" w:hAnsi="黑体" w:eastAsia="黑体" w:cs="黑体"/>
          <w:szCs w:val="21"/>
        </w:rPr>
        <w:t>10.2</w:t>
      </w:r>
      <w:r>
        <w:rPr>
          <w:rFonts w:hint="eastAsia" w:ascii="Times New Roman" w:hAnsi="Times New Roman" w:cs="Times New Roman"/>
          <w:sz w:val="24"/>
          <w:szCs w:val="24"/>
        </w:rPr>
        <w:t xml:space="preserve"> </w:t>
      </w:r>
      <w:r>
        <w:rPr>
          <w:rFonts w:ascii="Times New Roman" w:hAnsi="Times New Roman" w:cs="Times New Roman"/>
          <w:szCs w:val="21"/>
        </w:rPr>
        <w:t>由</w:t>
      </w:r>
      <w:r>
        <w:rPr>
          <w:rFonts w:hint="eastAsia" w:ascii="Times New Roman" w:hAnsi="Times New Roman" w:cs="Times New Roman"/>
          <w:szCs w:val="21"/>
        </w:rPr>
        <w:t>医院相关主管部门</w:t>
      </w:r>
      <w:r>
        <w:rPr>
          <w:rFonts w:ascii="Times New Roman" w:hAnsi="Times New Roman" w:cs="Times New Roman"/>
          <w:szCs w:val="21"/>
        </w:rPr>
        <w:t>负责全面监控治疗质量和服务质量，组建由</w:t>
      </w:r>
      <w:r>
        <w:rPr>
          <w:rFonts w:hint="eastAsia" w:ascii="Times New Roman" w:hAnsi="Times New Roman" w:cs="Times New Roman"/>
          <w:szCs w:val="21"/>
        </w:rPr>
        <w:t>门诊办、</w:t>
      </w:r>
      <w:r>
        <w:rPr>
          <w:rFonts w:ascii="Times New Roman" w:hAnsi="Times New Roman" w:cs="Times New Roman"/>
          <w:szCs w:val="21"/>
        </w:rPr>
        <w:t>医</w:t>
      </w:r>
      <w:r>
        <w:rPr>
          <w:rFonts w:hint="eastAsia" w:ascii="Times New Roman" w:hAnsi="Times New Roman" w:cs="Times New Roman"/>
          <w:szCs w:val="21"/>
        </w:rPr>
        <w:t>务、护理部</w:t>
      </w:r>
      <w:r>
        <w:rPr>
          <w:rFonts w:ascii="Times New Roman" w:hAnsi="Times New Roman" w:cs="Times New Roman"/>
          <w:szCs w:val="21"/>
        </w:rPr>
        <w:t>、耳穴</w:t>
      </w:r>
      <w:r>
        <w:rPr>
          <w:rFonts w:hint="eastAsia" w:ascii="Times New Roman" w:hAnsi="Times New Roman" w:cs="Times New Roman"/>
          <w:szCs w:val="21"/>
        </w:rPr>
        <w:t>专家</w:t>
      </w:r>
      <w:r>
        <w:rPr>
          <w:rFonts w:ascii="Times New Roman" w:hAnsi="Times New Roman" w:cs="Times New Roman"/>
          <w:szCs w:val="21"/>
        </w:rPr>
        <w:t>、</w:t>
      </w:r>
      <w:r>
        <w:rPr>
          <w:rFonts w:hint="eastAsia" w:ascii="Times New Roman" w:hAnsi="Times New Roman" w:cs="Times New Roman"/>
          <w:szCs w:val="21"/>
        </w:rPr>
        <w:t>院感等</w:t>
      </w:r>
      <w:r>
        <w:rPr>
          <w:rFonts w:ascii="Times New Roman" w:hAnsi="Times New Roman" w:cs="Times New Roman"/>
          <w:szCs w:val="21"/>
        </w:rPr>
        <w:t>人员构成的质量督导组。</w:t>
      </w:r>
    </w:p>
    <w:p>
      <w:pPr>
        <w:spacing w:before="240" w:beforeLines="100" w:after="240" w:afterLines="100"/>
        <w:rPr>
          <w:rFonts w:ascii="Times New Roman" w:hAnsi="Times New Roman" w:cs="Times New Roman"/>
          <w:szCs w:val="21"/>
        </w:rPr>
      </w:pPr>
      <w:r>
        <w:rPr>
          <w:rFonts w:hint="eastAsia" w:ascii="黑体" w:hAnsi="黑体" w:eastAsia="黑体" w:cs="黑体"/>
          <w:szCs w:val="21"/>
        </w:rPr>
        <w:t>10.3</w:t>
      </w:r>
      <w:r>
        <w:rPr>
          <w:rFonts w:hint="eastAsia" w:ascii="Times New Roman" w:hAnsi="Times New Roman" w:cs="Times New Roman"/>
          <w:sz w:val="24"/>
          <w:szCs w:val="24"/>
        </w:rPr>
        <w:t xml:space="preserve"> </w:t>
      </w:r>
      <w:r>
        <w:rPr>
          <w:rFonts w:ascii="Times New Roman" w:hAnsi="Times New Roman" w:cs="Times New Roman"/>
          <w:szCs w:val="21"/>
        </w:rPr>
        <w:t>质量督导组应定期监督检查，从门诊患者满意度测评、质量安全、耳穴疗法的实施、医院感染控制、耳穴疗法工作量、效果评价等内容进行督导检查，提出整改建议，并定期抽查整改落实情况。</w:t>
      </w:r>
    </w:p>
    <w:p>
      <w:pPr>
        <w:spacing w:before="240" w:beforeLines="100" w:after="240" w:afterLines="100"/>
        <w:rPr>
          <w:rFonts w:ascii="Times New Roman" w:hAnsi="Times New Roman" w:cs="Times New Roman"/>
          <w:sz w:val="24"/>
          <w:szCs w:val="24"/>
        </w:rPr>
      </w:pPr>
      <w:r>
        <w:rPr>
          <w:rFonts w:hint="eastAsia" w:ascii="黑体" w:hAnsi="黑体" w:eastAsia="黑体" w:cs="黑体"/>
          <w:szCs w:val="21"/>
        </w:rPr>
        <w:t>10.4</w:t>
      </w:r>
      <w:r>
        <w:rPr>
          <w:rFonts w:ascii="Times New Roman" w:hAnsi="Times New Roman" w:cs="Times New Roman"/>
          <w:sz w:val="24"/>
          <w:szCs w:val="24"/>
        </w:rPr>
        <w:t xml:space="preserve"> </w:t>
      </w:r>
      <w:r>
        <w:rPr>
          <w:rFonts w:ascii="Times New Roman" w:hAnsi="Times New Roman" w:cs="Times New Roman"/>
          <w:szCs w:val="21"/>
        </w:rPr>
        <w:t>出诊</w:t>
      </w:r>
      <w:r>
        <w:rPr>
          <w:rFonts w:hint="eastAsia" w:ascii="Times New Roman" w:hAnsi="Times New Roman" w:cs="Times New Roman"/>
          <w:szCs w:val="21"/>
        </w:rPr>
        <w:t>医务人员</w:t>
      </w:r>
      <w:r>
        <w:rPr>
          <w:rFonts w:ascii="Times New Roman" w:hAnsi="Times New Roman" w:cs="Times New Roman"/>
          <w:szCs w:val="21"/>
        </w:rPr>
        <w:t>应严格执行省市区医保管理的有关规定，实施耳穴疗法项目要自觉遵守法律法规、技术</w:t>
      </w:r>
      <w:r>
        <w:rPr>
          <w:rFonts w:hint="eastAsia" w:ascii="Times New Roman" w:hAnsi="Times New Roman" w:cs="Times New Roman"/>
          <w:szCs w:val="21"/>
        </w:rPr>
        <w:t>操作</w:t>
      </w:r>
      <w:r>
        <w:rPr>
          <w:rFonts w:ascii="Times New Roman" w:hAnsi="Times New Roman" w:cs="Times New Roman"/>
          <w:szCs w:val="21"/>
        </w:rPr>
        <w:t>规范。</w:t>
      </w:r>
    </w:p>
    <w:p>
      <w:pPr>
        <w:spacing w:before="240" w:beforeLines="100" w:after="240" w:afterLines="100"/>
        <w:rPr>
          <w:rFonts w:ascii="Times New Roman" w:hAnsi="Times New Roman" w:cs="Times New Roman"/>
          <w:sz w:val="24"/>
          <w:szCs w:val="24"/>
          <w:shd w:val="clear" w:color="auto" w:fill="FFFFFF"/>
          <w:lang w:val="zh-TW"/>
        </w:rPr>
        <w:sectPr>
          <w:footerReference r:id="rId7" w:type="default"/>
          <w:pgSz w:w="11900" w:h="16830"/>
          <w:pgMar w:top="890" w:right="1409" w:bottom="1030" w:left="1120" w:header="0" w:footer="831" w:gutter="0"/>
          <w:cols w:space="720" w:num="1"/>
        </w:sectPr>
      </w:pPr>
      <w:r>
        <w:rPr>
          <w:rFonts w:hint="eastAsia" w:ascii="黑体" w:hAnsi="黑体" w:eastAsia="黑体" w:cs="黑体"/>
          <w:szCs w:val="21"/>
        </w:rPr>
        <w:t>10.5</w:t>
      </w:r>
      <w:r>
        <w:rPr>
          <w:rFonts w:ascii="Times New Roman" w:hAnsi="Times New Roman" w:cs="Times New Roman"/>
          <w:sz w:val="24"/>
          <w:szCs w:val="24"/>
        </w:rPr>
        <w:t xml:space="preserve"> </w:t>
      </w:r>
      <w:r>
        <w:rPr>
          <w:rFonts w:ascii="Times New Roman" w:hAnsi="Times New Roman" w:cs="Times New Roman"/>
          <w:szCs w:val="21"/>
        </w:rPr>
        <w:t>医疗机构引进或自主开发的新技术，应由医院进行可行性研究，在确认其安全性、有效性、完成伦理与道德方面评定的基础上，经所在医疗机构论证备案后可考虑在耳穴门诊运营中开展</w:t>
      </w:r>
      <w:r>
        <w:rPr>
          <w:rFonts w:hint="eastAsia" w:ascii="Times New Roman" w:hAnsi="Times New Roman" w:cs="Times New Roman"/>
          <w:szCs w:val="21"/>
        </w:rPr>
        <w:t>。</w:t>
      </w:r>
    </w:p>
    <w:p>
      <w:pPr>
        <w:pStyle w:val="24"/>
        <w:numPr>
          <w:ilvl w:val="0"/>
          <w:numId w:val="0"/>
        </w:numPr>
        <w:spacing w:before="0" w:after="0"/>
      </w:pPr>
      <w:bookmarkStart w:id="40" w:name="_Toc12884"/>
      <w:r>
        <w:rPr>
          <w:rFonts w:hint="eastAsia"/>
        </w:rPr>
        <w:t>附录</w:t>
      </w:r>
      <w:bookmarkEnd w:id="40"/>
      <w:r>
        <w:rPr>
          <w:rFonts w:hint="eastAsia"/>
        </w:rPr>
        <w:t>A</w:t>
      </w:r>
    </w:p>
    <w:p>
      <w:pPr>
        <w:pStyle w:val="11"/>
        <w:ind w:firstLine="0" w:firstLineChars="0"/>
        <w:jc w:val="center"/>
        <w:rPr>
          <w:rFonts w:ascii="黑体" w:eastAsia="黑体"/>
        </w:rPr>
      </w:pPr>
      <w:r>
        <w:rPr>
          <w:rFonts w:hint="eastAsia" w:ascii="黑体" w:eastAsia="黑体"/>
        </w:rPr>
        <w:t>（资料性附录）</w:t>
      </w:r>
    </w:p>
    <w:p>
      <w:pPr>
        <w:pStyle w:val="24"/>
        <w:numPr>
          <w:ilvl w:val="0"/>
          <w:numId w:val="0"/>
        </w:numPr>
        <w:spacing w:before="0" w:after="0"/>
      </w:pPr>
      <w:bookmarkStart w:id="41" w:name="_Toc20573"/>
      <w:r>
        <w:rPr>
          <w:rFonts w:hint="eastAsia"/>
        </w:rPr>
        <w:t>耳穴门诊就诊流程</w:t>
      </w:r>
      <w:bookmarkEnd w:id="41"/>
    </w:p>
    <w:p>
      <w:pPr>
        <w:pStyle w:val="11"/>
      </w:pPr>
    </w:p>
    <w:p>
      <w:pPr>
        <w:pStyle w:val="19"/>
        <w:numPr>
          <w:ilvl w:val="0"/>
          <w:numId w:val="0"/>
        </w:numPr>
        <w:spacing w:before="312" w:after="312"/>
        <w:outlineLvl w:val="9"/>
      </w:pPr>
      <w:r>
        <w:rPr>
          <w:sz w:val="28"/>
        </w:rPr>
        <mc:AlternateContent>
          <mc:Choice Requires="wps">
            <w:drawing>
              <wp:anchor distT="0" distB="0" distL="114300" distR="114300" simplePos="0" relativeHeight="251664384" behindDoc="0" locked="0" layoutInCell="1" allowOverlap="1">
                <wp:simplePos x="0" y="0"/>
                <wp:positionH relativeFrom="column">
                  <wp:posOffset>2733675</wp:posOffset>
                </wp:positionH>
                <wp:positionV relativeFrom="paragraph">
                  <wp:posOffset>537210</wp:posOffset>
                </wp:positionV>
                <wp:extent cx="75565" cy="254000"/>
                <wp:effectExtent l="12700" t="12700" r="26035" b="19050"/>
                <wp:wrapNone/>
                <wp:docPr id="17" name="下箭头 17"/>
                <wp:cNvGraphicFramePr/>
                <a:graphic xmlns:a="http://schemas.openxmlformats.org/drawingml/2006/main">
                  <a:graphicData uri="http://schemas.microsoft.com/office/word/2010/wordprocessingShape">
                    <wps:wsp>
                      <wps:cNvSpPr/>
                      <wps:spPr>
                        <a:xfrm>
                          <a:off x="3843655" y="2364740"/>
                          <a:ext cx="75565" cy="254000"/>
                        </a:xfrm>
                        <a:prstGeom prst="downArrow">
                          <a:avLst/>
                        </a:prstGeom>
                        <a:solidFill>
                          <a:srgbClr val="000000"/>
                        </a:solidFill>
                        <a:ln w="25400" cap="flat" cmpd="sng" algn="ctr">
                          <a:solidFill>
                            <a:srgbClr val="000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5.25pt;margin-top:42.3pt;height:20pt;width:5.95pt;z-index:251664384;v-text-anchor:middle;mso-width-relative:page;mso-height-relative:page;" fillcolor="#000000" filled="t" stroked="t" coordsize="21600,21600" o:gfxdata="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AOSze9kAAAAKAQAADwAA&#10;AAAAAAABACAAAAAiAAAAZHJzL2Rvd25yZXYueG1sUEsBAhQAFAAAAAgAh07iQE/Gk3CHAgAAIAUA&#10;AA4AAAAAAAAAAQAgAAAAKAEAAGRycy9lMm9Eb2MueG1sUEsFBgAAAAAGAAYAWQEAACEGAAAAAA==&#10;" adj="18387,5400">
                <v:fill on="t" focussize="0,0"/>
                <v:stroke weight="2pt" color="#000000" joinstyle="round"/>
                <v:imagedata o:title=""/>
                <o:lock v:ext="edit" aspectratio="f"/>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99060</wp:posOffset>
                </wp:positionV>
                <wp:extent cx="946150" cy="425450"/>
                <wp:effectExtent l="12700" t="12700" r="12700" b="19050"/>
                <wp:wrapNone/>
                <wp:docPr id="6" name="圆角矩形 3"/>
                <wp:cNvGraphicFramePr/>
                <a:graphic xmlns:a="http://schemas.openxmlformats.org/drawingml/2006/main">
                  <a:graphicData uri="http://schemas.microsoft.com/office/word/2010/wordprocessingShape">
                    <wps:wsp>
                      <wps:cNvSpPr/>
                      <wps:spPr>
                        <a:xfrm>
                          <a:off x="3429000" y="1826895"/>
                          <a:ext cx="946150" cy="425450"/>
                        </a:xfrm>
                        <a:prstGeom prst="roundRect">
                          <a:avLst/>
                        </a:prstGeom>
                        <a:solidFill>
                          <a:srgbClr val="FFFFFF"/>
                        </a:solidFill>
                        <a:ln w="25400" cap="flat" cmpd="sng" algn="ctr">
                          <a:solidFill>
                            <a:srgbClr val="000000"/>
                          </a:solidFill>
                          <a:prstDash val="solid"/>
                        </a:ln>
                        <a:effectLst/>
                      </wps:spPr>
                      <wps:txbx>
                        <w:txbxContent>
                          <w:p>
                            <w:pPr>
                              <w:jc w:val="center"/>
                            </w:pPr>
                            <w:r>
                              <w:rPr>
                                <w:rFonts w:hint="eastAsia"/>
                              </w:rPr>
                              <w:t>线上或线下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3" o:spid="_x0000_s1026" o:spt="2" style="position:absolute;left:0pt;margin-left:180pt;margin-top:7.8pt;height:33.5pt;width:74.5pt;z-index:251662336;v-text-anchor:middle;mso-width-relative:page;mso-height-relative:page;" fillcolor="#FFFFFF" filled="t" stroked="t" coordsize="21600,21600" arcsize="0.166666666666667" o:gfxdata="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0x7P42AAAAAkB&#10;AAAPAAAAAAAAAAEAIAAAACIAAABkcnMvZG93bnJldi54bWxQSwECFAAUAAAACACHTuJAlPVu040C&#10;AAAMBQAADgAAAAAAAAABACAAAAAnAQAAZHJzL2Uyb0RvYy54bWxQSwUGAAAAAAYABgBZAQAAJgYA&#10;AAAA&#10;">
                <v:fill on="t" focussize="0,0"/>
                <v:stroke weight="2pt" color="#000000" joinstyle="round"/>
                <v:imagedata o:title=""/>
                <o:lock v:ext="edit" aspectratio="f"/>
                <v:textbox>
                  <w:txbxContent>
                    <w:p>
                      <w:pPr>
                        <w:jc w:val="center"/>
                      </w:pPr>
                      <w:r>
                        <w:rPr>
                          <w:rFonts w:hint="eastAsia"/>
                        </w:rPr>
                        <w:t>线上或线下</w:t>
                      </w:r>
                    </w:p>
                  </w:txbxContent>
                </v:textbox>
              </v:roundrect>
            </w:pict>
          </mc:Fallback>
        </mc:AlternateContent>
      </w:r>
    </w:p>
    <w:p>
      <w:pPr>
        <w:rPr>
          <w:rFonts w:asciiTheme="minorEastAsia" w:hAnsiTheme="minorEastAsia"/>
          <w:szCs w:val="21"/>
        </w:rPr>
      </w:pPr>
      <w:r>
        <w:rPr>
          <w:rFonts w:hint="eastAsia"/>
        </w:rPr>
        <w:t xml:space="preserve">    </w:t>
      </w:r>
    </w:p>
    <w:p>
      <w:pPr>
        <w:rPr>
          <w:rFonts w:asciiTheme="minorEastAsia" w:hAnsiTheme="minorEastAsia"/>
          <w:szCs w:val="21"/>
        </w:rPr>
      </w:pPr>
      <w:r>
        <w:rPr>
          <w:sz w:val="28"/>
        </w:rPr>
        <mc:AlternateContent>
          <mc:Choice Requires="wps">
            <w:drawing>
              <wp:anchor distT="0" distB="0" distL="114300" distR="114300" simplePos="0" relativeHeight="251665408" behindDoc="0" locked="0" layoutInCell="1" allowOverlap="1">
                <wp:simplePos x="0" y="0"/>
                <wp:positionH relativeFrom="column">
                  <wp:posOffset>2352675</wp:posOffset>
                </wp:positionH>
                <wp:positionV relativeFrom="paragraph">
                  <wp:posOffset>13335</wp:posOffset>
                </wp:positionV>
                <wp:extent cx="825500" cy="425450"/>
                <wp:effectExtent l="12700" t="12700" r="19050" b="19050"/>
                <wp:wrapNone/>
                <wp:docPr id="7" name="圆角矩形 4"/>
                <wp:cNvGraphicFramePr/>
                <a:graphic xmlns:a="http://schemas.openxmlformats.org/drawingml/2006/main">
                  <a:graphicData uri="http://schemas.microsoft.com/office/word/2010/wordprocessingShape">
                    <wps:wsp>
                      <wps:cNvSpPr/>
                      <wps:spPr>
                        <a:xfrm>
                          <a:off x="3486150" y="2639695"/>
                          <a:ext cx="825500" cy="425450"/>
                        </a:xfrm>
                        <a:prstGeom prst="roundRect">
                          <a:avLst/>
                        </a:prstGeom>
                        <a:solidFill>
                          <a:srgbClr val="FFFFFF"/>
                        </a:solidFill>
                        <a:ln w="25400" cap="flat" cmpd="sng" algn="ctr">
                          <a:solidFill>
                            <a:srgbClr val="000000"/>
                          </a:solidFill>
                          <a:prstDash val="solid"/>
                        </a:ln>
                        <a:effectLst/>
                      </wps:spPr>
                      <wps:txbx>
                        <w:txbxContent>
                          <w:p>
                            <w:pPr>
                              <w:jc w:val="center"/>
                            </w:pPr>
                            <w:r>
                              <w:rPr>
                                <w:rFonts w:hint="eastAsia"/>
                              </w:rPr>
                              <w:t>挂号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4" o:spid="_x0000_s1026" o:spt="2" style="position:absolute;left:0pt;margin-left:185.25pt;margin-top:1.05pt;height:33.5pt;width:65pt;z-index:251665408;v-text-anchor:middle;mso-width-relative:page;mso-height-relative:page;" fillcolor="#FFFFFF" filled="t" stroked="t" coordsize="21600,21600" arcsize="0.166666666666667" o:gfxdata="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OB7gY1gAAAAgBAAAP&#10;AAAAAAAAAAEAIAAAACIAAABkcnMvZG93bnJldi54bWxQSwECFAAUAAAACACHTuJAbNEkJowCAAAM&#10;BQAADgAAAAAAAAABACAAAAAlAQAAZHJzL2Uyb0RvYy54bWxQSwUGAAAAAAYABgBZAQAAIwYAAAAA&#10;">
                <v:fill on="t" focussize="0,0"/>
                <v:stroke weight="2pt" color="#000000" joinstyle="round"/>
                <v:imagedata o:title=""/>
                <o:lock v:ext="edit" aspectratio="f"/>
                <v:textbox>
                  <w:txbxContent>
                    <w:p>
                      <w:pPr>
                        <w:jc w:val="center"/>
                      </w:pPr>
                      <w:r>
                        <w:rPr>
                          <w:rFonts w:hint="eastAsia"/>
                        </w:rPr>
                        <w:t>挂号</w:t>
                      </w:r>
                    </w:p>
                  </w:txbxContent>
                </v:textbox>
              </v:roundrect>
            </w:pict>
          </mc:Fallback>
        </mc:AlternateContent>
      </w:r>
    </w:p>
    <w:p>
      <w:pPr>
        <w:rPr>
          <w:rFonts w:asciiTheme="minorEastAsia" w:hAnsiTheme="minorEastAsia"/>
          <w:szCs w:val="21"/>
        </w:rPr>
      </w:pPr>
    </w:p>
    <w:p>
      <w:pPr>
        <w:rPr>
          <w:rFonts w:asciiTheme="minorEastAsia" w:hAnsiTheme="minorEastAsia"/>
          <w:szCs w:val="21"/>
        </w:rPr>
      </w:pPr>
      <w:r>
        <w:rPr>
          <w:sz w:val="28"/>
        </w:rPr>
        <mc:AlternateContent>
          <mc:Choice Requires="wps">
            <w:drawing>
              <wp:anchor distT="0" distB="0" distL="114300" distR="114300" simplePos="0" relativeHeight="251666432" behindDoc="0" locked="0" layoutInCell="1" allowOverlap="1">
                <wp:simplePos x="0" y="0"/>
                <wp:positionH relativeFrom="column">
                  <wp:posOffset>2733675</wp:posOffset>
                </wp:positionH>
                <wp:positionV relativeFrom="paragraph">
                  <wp:posOffset>36195</wp:posOffset>
                </wp:positionV>
                <wp:extent cx="75565" cy="254000"/>
                <wp:effectExtent l="12700" t="12700" r="26035" b="19050"/>
                <wp:wrapNone/>
                <wp:docPr id="18" name="下箭头 18"/>
                <wp:cNvGraphicFramePr/>
                <a:graphic xmlns:a="http://schemas.openxmlformats.org/drawingml/2006/main">
                  <a:graphicData uri="http://schemas.microsoft.com/office/word/2010/wordprocessingShape">
                    <wps:wsp>
                      <wps:cNvSpPr/>
                      <wps:spPr>
                        <a:xfrm>
                          <a:off x="3856355" y="3075940"/>
                          <a:ext cx="75565" cy="254000"/>
                        </a:xfrm>
                        <a:prstGeom prst="downArrow">
                          <a:avLst/>
                        </a:prstGeom>
                        <a:solidFill>
                          <a:srgbClr val="000000"/>
                        </a:solidFill>
                        <a:ln w="25400" cap="flat" cmpd="sng" algn="ctr">
                          <a:solidFill>
                            <a:srgbClr val="000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5.25pt;margin-top:2.85pt;height:20pt;width:5.95pt;z-index:251666432;v-text-anchor:middle;mso-width-relative:page;mso-height-relative:page;" fillcolor="#000000" filled="t" stroked="t" coordsize="21600,21600" o:gfxdata="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IWra7nZAAAACAEAAA8AAAAA&#10;AAAAAQAgAAAAIgAAAGRycy9kb3ducmV2LnhtbFBLAQIUABQAAAAIAIdO4kBDOY0+hQIAACAFAAAO&#10;AAAAAAAAAAEAIAAAACgBAABkcnMvZTJvRG9jLnhtbFBLBQYAAAAABgAGAFkBAAAfBgAAAAA=&#10;" adj="18387,5400">
                <v:fill on="t" focussize="0,0"/>
                <v:stroke weight="2pt" color="#000000" joinstyle="round"/>
                <v:imagedata o:title=""/>
                <o:lock v:ext="edit" aspectratio="f"/>
              </v:shape>
            </w:pict>
          </mc:Fallback>
        </mc:AlternateContent>
      </w:r>
    </w:p>
    <w:p>
      <w:pPr>
        <w:rPr>
          <w:rFonts w:asciiTheme="minorEastAsia" w:hAnsiTheme="minorEastAsia"/>
          <w:szCs w:val="21"/>
        </w:rPr>
      </w:pPr>
      <w:r>
        <w:rPr>
          <w:sz w:val="28"/>
        </w:rPr>
        <mc:AlternateContent>
          <mc:Choice Requires="wps">
            <w:drawing>
              <wp:anchor distT="0" distB="0" distL="114300" distR="114300" simplePos="0" relativeHeight="251667456" behindDoc="0" locked="0" layoutInCell="1" allowOverlap="1">
                <wp:simplePos x="0" y="0"/>
                <wp:positionH relativeFrom="column">
                  <wp:posOffset>2324100</wp:posOffset>
                </wp:positionH>
                <wp:positionV relativeFrom="paragraph">
                  <wp:posOffset>97155</wp:posOffset>
                </wp:positionV>
                <wp:extent cx="825500" cy="425450"/>
                <wp:effectExtent l="12700" t="12700" r="19050" b="19050"/>
                <wp:wrapNone/>
                <wp:docPr id="8" name="圆角矩形 7"/>
                <wp:cNvGraphicFramePr/>
                <a:graphic xmlns:a="http://schemas.openxmlformats.org/drawingml/2006/main">
                  <a:graphicData uri="http://schemas.microsoft.com/office/word/2010/wordprocessingShape">
                    <wps:wsp>
                      <wps:cNvSpPr/>
                      <wps:spPr>
                        <a:xfrm>
                          <a:off x="3486150" y="3344545"/>
                          <a:ext cx="825500" cy="425450"/>
                        </a:xfrm>
                        <a:prstGeom prst="roundRect">
                          <a:avLst/>
                        </a:prstGeom>
                        <a:solidFill>
                          <a:srgbClr val="FFFFFF"/>
                        </a:solidFill>
                        <a:ln w="25400" cap="flat" cmpd="sng" algn="ctr">
                          <a:solidFill>
                            <a:srgbClr val="000000"/>
                          </a:solidFill>
                          <a:prstDash val="solid"/>
                        </a:ln>
                        <a:effectLst/>
                      </wps:spPr>
                      <wps:txbx>
                        <w:txbxContent>
                          <w:p>
                            <w:pPr>
                              <w:jc w:val="center"/>
                            </w:pPr>
                            <w:r>
                              <w:rPr>
                                <w:rFonts w:hint="eastAsia"/>
                              </w:rPr>
                              <w:t>接诊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7" o:spid="_x0000_s1026" o:spt="2" style="position:absolute;left:0pt;margin-left:183pt;margin-top:7.65pt;height:33.5pt;width:65pt;z-index:251667456;v-text-anchor:middle;mso-width-relative:page;mso-height-relative:page;" fillcolor="#FFFFFF" filled="t" stroked="t" coordsize="21600,21600" arcsize="0.166666666666667" o:gfxdata="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k9+S7NgAAAAJAQAA&#10;DwAAAAAAAAABACAAAAAiAAAAZHJzL2Rvd25yZXYueG1sUEsBAhQAFAAAAAgAh07iQOZEn4GLAgAA&#10;DAUAAA4AAAAAAAAAAQAgAAAAJwEAAGRycy9lMm9Eb2MueG1sUEsFBgAAAAAGAAYAWQEAACQGAAAA&#10;AA==&#10;">
                <v:fill on="t" focussize="0,0"/>
                <v:stroke weight="2pt" color="#000000" joinstyle="round"/>
                <v:imagedata o:title=""/>
                <o:lock v:ext="edit" aspectratio="f"/>
                <v:textbox>
                  <w:txbxContent>
                    <w:p>
                      <w:pPr>
                        <w:jc w:val="center"/>
                      </w:pPr>
                      <w:r>
                        <w:rPr>
                          <w:rFonts w:hint="eastAsia"/>
                        </w:rPr>
                        <w:t>接诊</w:t>
                      </w:r>
                    </w:p>
                  </w:txbxContent>
                </v:textbox>
              </v:roundrect>
            </w:pict>
          </mc:Fallback>
        </mc:AlternateContent>
      </w:r>
    </w:p>
    <w:p>
      <w:pPr>
        <w:rPr>
          <w:rFonts w:asciiTheme="minorEastAsia" w:hAnsiTheme="minorEastAsia"/>
          <w:szCs w:val="21"/>
        </w:rPr>
      </w:pPr>
    </w:p>
    <w:p>
      <w:pPr>
        <w:rPr>
          <w:rFonts w:asciiTheme="minorEastAsia" w:hAnsiTheme="minorEastAsia"/>
          <w:szCs w:val="21"/>
        </w:rPr>
      </w:pPr>
      <w:r>
        <w:rPr>
          <w:sz w:val="28"/>
        </w:rPr>
        <mc:AlternateContent>
          <mc:Choice Requires="wps">
            <w:drawing>
              <wp:anchor distT="0" distB="0" distL="114300" distR="114300" simplePos="0" relativeHeight="251668480" behindDoc="0" locked="0" layoutInCell="1" allowOverlap="1">
                <wp:simplePos x="0" y="0"/>
                <wp:positionH relativeFrom="column">
                  <wp:posOffset>2724150</wp:posOffset>
                </wp:positionH>
                <wp:positionV relativeFrom="paragraph">
                  <wp:posOffset>139065</wp:posOffset>
                </wp:positionV>
                <wp:extent cx="75565" cy="254000"/>
                <wp:effectExtent l="12700" t="12700" r="26035" b="19050"/>
                <wp:wrapNone/>
                <wp:docPr id="19" name="下箭头 19"/>
                <wp:cNvGraphicFramePr/>
                <a:graphic xmlns:a="http://schemas.openxmlformats.org/drawingml/2006/main">
                  <a:graphicData uri="http://schemas.microsoft.com/office/word/2010/wordprocessingShape">
                    <wps:wsp>
                      <wps:cNvSpPr/>
                      <wps:spPr>
                        <a:xfrm>
                          <a:off x="3856355" y="3768090"/>
                          <a:ext cx="75565" cy="254000"/>
                        </a:xfrm>
                        <a:prstGeom prst="downArrow">
                          <a:avLst/>
                        </a:prstGeom>
                        <a:solidFill>
                          <a:srgbClr val="000000"/>
                        </a:solidFill>
                        <a:ln w="25400" cap="flat" cmpd="sng" algn="ctr">
                          <a:solidFill>
                            <a:srgbClr val="000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4.5pt;margin-top:10.95pt;height:20pt;width:5.95pt;z-index:251668480;v-text-anchor:middle;mso-width-relative:page;mso-height-relative:page;" fillcolor="#000000" filled="t" stroked="t" coordsize="21600,21600" o:gfxdata="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5w/ELNoAAAAJAQAADwAA&#10;AAAAAAABACAAAAAiAAAAZHJzL2Rvd25yZXYueG1sUEsBAhQAFAAAAAgAh07iQF6SnSKGAgAAIAUA&#10;AA4AAAAAAAAAAQAgAAAAKQEAAGRycy9lMm9Eb2MueG1sUEsFBgAAAAAGAAYAWQEAACEGAAAAAA==&#10;" adj="18387,5400">
                <v:fill on="t" focussize="0,0"/>
                <v:stroke weight="2pt" color="#000000" joinstyle="round"/>
                <v:imagedata o:title=""/>
                <o:lock v:ext="edit" aspectratio="f"/>
              </v:shape>
            </w:pict>
          </mc:Fallback>
        </mc:AlternateContent>
      </w:r>
    </w:p>
    <w:p>
      <w:pPr>
        <w:rPr>
          <w:rFonts w:asciiTheme="minorEastAsia" w:hAnsiTheme="minorEastAsia"/>
          <w:szCs w:val="21"/>
        </w:rPr>
      </w:pPr>
    </w:p>
    <w:p>
      <w:pPr>
        <w:rPr>
          <w:rFonts w:asciiTheme="minorEastAsia" w:hAnsiTheme="minorEastAsia"/>
          <w:szCs w:val="21"/>
        </w:rPr>
      </w:pPr>
      <w:r>
        <w:rPr>
          <w:sz w:val="28"/>
        </w:rPr>
        <mc:AlternateContent>
          <mc:Choice Requires="wps">
            <w:drawing>
              <wp:anchor distT="0" distB="0" distL="114300" distR="114300" simplePos="0" relativeHeight="251669504" behindDoc="0" locked="0" layoutInCell="1" allowOverlap="1">
                <wp:simplePos x="0" y="0"/>
                <wp:positionH relativeFrom="column">
                  <wp:posOffset>1695450</wp:posOffset>
                </wp:positionH>
                <wp:positionV relativeFrom="paragraph">
                  <wp:posOffset>40005</wp:posOffset>
                </wp:positionV>
                <wp:extent cx="2190115" cy="425450"/>
                <wp:effectExtent l="12700" t="12700" r="26035" b="19050"/>
                <wp:wrapNone/>
                <wp:docPr id="9" name="圆角矩形 8"/>
                <wp:cNvGraphicFramePr/>
                <a:graphic xmlns:a="http://schemas.openxmlformats.org/drawingml/2006/main">
                  <a:graphicData uri="http://schemas.microsoft.com/office/word/2010/wordprocessingShape">
                    <wps:wsp>
                      <wps:cNvSpPr/>
                      <wps:spPr>
                        <a:xfrm>
                          <a:off x="2832100" y="4068445"/>
                          <a:ext cx="2190115" cy="425450"/>
                        </a:xfrm>
                        <a:prstGeom prst="roundRect">
                          <a:avLst/>
                        </a:prstGeom>
                        <a:solidFill>
                          <a:srgbClr val="FFFFFF"/>
                        </a:solidFill>
                        <a:ln w="25400" cap="flat" cmpd="sng" algn="ctr">
                          <a:solidFill>
                            <a:srgbClr val="000000"/>
                          </a:solidFill>
                          <a:prstDash val="solid"/>
                        </a:ln>
                        <a:effectLst/>
                      </wps:spPr>
                      <wps:txbx>
                        <w:txbxContent>
                          <w:p>
                            <w:pPr>
                              <w:jc w:val="center"/>
                            </w:pPr>
                            <w:r>
                              <w:rPr>
                                <w:rFonts w:hint="eastAsia"/>
                              </w:rPr>
                              <w:t>评估、辨证确定耳穴治疗方案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8" o:spid="_x0000_s1026" o:spt="2" style="position:absolute;left:0pt;margin-left:133.5pt;margin-top:3.15pt;height:33.5pt;width:172.45pt;z-index:251669504;v-text-anchor:middle;mso-width-relative:page;mso-height-relative:page;" fillcolor="#FFFFFF" filled="t" stroked="t" coordsize="21600,21600" arcsize="0.166666666666667" o:gfxdata="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CVno01wAAAAgB&#10;AAAPAAAAAAAAAAEAIAAAACIAAABkcnMvZG93bnJldi54bWxQSwECFAAUAAAACACHTuJAipiaW44C&#10;AAANBQAADgAAAAAAAAABACAAAAAmAQAAZHJzL2Uyb0RvYy54bWxQSwUGAAAAAAYABgBZAQAAJgYA&#10;AAAA&#10;">
                <v:fill on="t" focussize="0,0"/>
                <v:stroke weight="2pt" color="#000000" joinstyle="round"/>
                <v:imagedata o:title=""/>
                <o:lock v:ext="edit" aspectratio="f"/>
                <v:textbox>
                  <w:txbxContent>
                    <w:p>
                      <w:pPr>
                        <w:jc w:val="center"/>
                      </w:pPr>
                      <w:r>
                        <w:rPr>
                          <w:rFonts w:hint="eastAsia"/>
                        </w:rPr>
                        <w:t>评估、辨证确定耳穴治疗方案</w:t>
                      </w:r>
                    </w:p>
                  </w:txbxContent>
                </v:textbox>
              </v:roundrect>
            </w:pict>
          </mc:Fallback>
        </mc:AlternateContent>
      </w:r>
    </w:p>
    <w:p>
      <w:pPr>
        <w:rPr>
          <w:rFonts w:asciiTheme="minorEastAsia" w:hAnsiTheme="minorEastAsia"/>
          <w:szCs w:val="21"/>
        </w:rPr>
      </w:pPr>
    </w:p>
    <w:p>
      <w:pPr>
        <w:rPr>
          <w:rFonts w:asciiTheme="minorEastAsia" w:hAnsiTheme="minorEastAsia"/>
          <w:szCs w:val="21"/>
        </w:rPr>
      </w:pPr>
      <w:r>
        <w:rPr>
          <w:sz w:val="28"/>
        </w:rPr>
        <mc:AlternateContent>
          <mc:Choice Requires="wps">
            <w:drawing>
              <wp:anchor distT="0" distB="0" distL="114300" distR="114300" simplePos="0" relativeHeight="251670528" behindDoc="0" locked="0" layoutInCell="1" allowOverlap="1">
                <wp:simplePos x="0" y="0"/>
                <wp:positionH relativeFrom="column">
                  <wp:posOffset>2733675</wp:posOffset>
                </wp:positionH>
                <wp:positionV relativeFrom="paragraph">
                  <wp:posOffset>91440</wp:posOffset>
                </wp:positionV>
                <wp:extent cx="75565" cy="254000"/>
                <wp:effectExtent l="12700" t="12700" r="26035" b="19050"/>
                <wp:wrapNone/>
                <wp:docPr id="20" name="下箭头 20"/>
                <wp:cNvGraphicFramePr/>
                <a:graphic xmlns:a="http://schemas.openxmlformats.org/drawingml/2006/main">
                  <a:graphicData uri="http://schemas.microsoft.com/office/word/2010/wordprocessingShape">
                    <wps:wsp>
                      <wps:cNvSpPr/>
                      <wps:spPr>
                        <a:xfrm>
                          <a:off x="3881755" y="4511040"/>
                          <a:ext cx="75565" cy="254000"/>
                        </a:xfrm>
                        <a:prstGeom prst="downArrow">
                          <a:avLst/>
                        </a:prstGeom>
                        <a:solidFill>
                          <a:srgbClr val="000000"/>
                        </a:solidFill>
                        <a:ln w="25400" cap="flat" cmpd="sng" algn="ctr">
                          <a:solidFill>
                            <a:srgbClr val="000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5.25pt;margin-top:7.2pt;height:20pt;width:5.95pt;z-index:251670528;v-text-anchor:middle;mso-width-relative:page;mso-height-relative:page;" fillcolor="#000000" filled="t" stroked="t" coordsize="21600,21600" o:gfxdata="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p1qW52QAAAAkBAAAPAAAA&#10;AAAAAAEAIAAAACIAAABkcnMvZG93bnJldi54bWxQSwECFAAUAAAACACHTuJA7zYr9IYCAAAgBQAA&#10;DgAAAAAAAAABACAAAAAoAQAAZHJzL2Uyb0RvYy54bWxQSwUGAAAAAAYABgBZAQAAIAYAAAAA&#10;" adj="18387,5400">
                <v:fill on="t" focussize="0,0"/>
                <v:stroke weight="2pt" color="#000000" joinstyle="round"/>
                <v:imagedata o:title=""/>
                <o:lock v:ext="edit" aspectratio="f"/>
              </v:shape>
            </w:pict>
          </mc:Fallback>
        </mc:AlternateContent>
      </w:r>
    </w:p>
    <w:p>
      <w:pPr>
        <w:rPr>
          <w:rFonts w:asciiTheme="minorEastAsia" w:hAnsiTheme="minorEastAsia"/>
          <w:szCs w:val="21"/>
        </w:rPr>
      </w:pPr>
      <w:r>
        <w:rPr>
          <w:sz w:val="28"/>
        </w:rPr>
        <mc:AlternateContent>
          <mc:Choice Requires="wps">
            <w:drawing>
              <wp:anchor distT="0" distB="0" distL="114300" distR="114300" simplePos="0" relativeHeight="251671552" behindDoc="0" locked="0" layoutInCell="1" allowOverlap="1">
                <wp:simplePos x="0" y="0"/>
                <wp:positionH relativeFrom="column">
                  <wp:posOffset>2286000</wp:posOffset>
                </wp:positionH>
                <wp:positionV relativeFrom="paragraph">
                  <wp:posOffset>171450</wp:posOffset>
                </wp:positionV>
                <wp:extent cx="971550" cy="425450"/>
                <wp:effectExtent l="12700" t="12700" r="25400" b="19050"/>
                <wp:wrapNone/>
                <wp:docPr id="13" name="圆角矩形 13"/>
                <wp:cNvGraphicFramePr/>
                <a:graphic xmlns:a="http://schemas.openxmlformats.org/drawingml/2006/main">
                  <a:graphicData uri="http://schemas.microsoft.com/office/word/2010/wordprocessingShape">
                    <wps:wsp>
                      <wps:cNvSpPr/>
                      <wps:spPr>
                        <a:xfrm>
                          <a:off x="3467100" y="4785995"/>
                          <a:ext cx="971550" cy="425450"/>
                        </a:xfrm>
                        <a:prstGeom prst="roundRect">
                          <a:avLst/>
                        </a:prstGeom>
                        <a:solidFill>
                          <a:srgbClr val="FFFFFF"/>
                        </a:solidFill>
                        <a:ln w="25400" cap="flat" cmpd="sng" algn="ctr">
                          <a:solidFill>
                            <a:srgbClr val="000000"/>
                          </a:solidFill>
                          <a:prstDash val="solid"/>
                        </a:ln>
                        <a:effectLst/>
                      </wps:spPr>
                      <wps:txbx>
                        <w:txbxContent>
                          <w:p>
                            <w:pPr>
                              <w:jc w:val="center"/>
                            </w:pPr>
                            <w:r>
                              <w:rPr>
                                <w:rFonts w:hint="eastAsia"/>
                              </w:rPr>
                              <w:t>开单 缴费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0pt;margin-top:13.5pt;height:33.5pt;width:76.5pt;z-index:251671552;v-text-anchor:middle;mso-width-relative:page;mso-height-relative:page;" fillcolor="#FFFFFF" filled="t" stroked="t" coordsize="21600,21600" arcsize="0.166666666666667" o:gfxdata="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H7G7E3YAAAACQEA&#10;AA8AAAAAAAAAAQAgAAAAIgAAAGRycy9kb3ducmV2LnhtbFBLAQIUABQAAAAIAIdO4kC7Ea6IjAIA&#10;AA4FAAAOAAAAAAAAAAEAIAAAACcBAABkcnMvZTJvRG9jLnhtbFBLBQYAAAAABgAGAFkBAAAlBgAA&#10;AAA=&#10;">
                <v:fill on="t" focussize="0,0"/>
                <v:stroke weight="2pt" color="#000000" joinstyle="round"/>
                <v:imagedata o:title=""/>
                <o:lock v:ext="edit" aspectratio="f"/>
                <v:textbox>
                  <w:txbxContent>
                    <w:p>
                      <w:pPr>
                        <w:jc w:val="center"/>
                      </w:pPr>
                      <w:r>
                        <w:rPr>
                          <w:rFonts w:hint="eastAsia"/>
                        </w:rPr>
                        <w:t>开单 缴费</w:t>
                      </w:r>
                    </w:p>
                  </w:txbxContent>
                </v:textbox>
              </v:roundrect>
            </w:pict>
          </mc:Fallback>
        </mc:AlternateContent>
      </w: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r>
        <w:rPr>
          <w:sz w:val="28"/>
        </w:rPr>
        <mc:AlternateContent>
          <mc:Choice Requires="wps">
            <w:drawing>
              <wp:anchor distT="0" distB="0" distL="114300" distR="114300" simplePos="0" relativeHeight="251674624" behindDoc="0" locked="0" layoutInCell="1" allowOverlap="1">
                <wp:simplePos x="0" y="0"/>
                <wp:positionH relativeFrom="column">
                  <wp:posOffset>2733675</wp:posOffset>
                </wp:positionH>
                <wp:positionV relativeFrom="paragraph">
                  <wp:posOffset>20955</wp:posOffset>
                </wp:positionV>
                <wp:extent cx="76200" cy="749300"/>
                <wp:effectExtent l="12700" t="12700" r="25400" b="19050"/>
                <wp:wrapNone/>
                <wp:docPr id="22" name="下箭头 22"/>
                <wp:cNvGraphicFramePr/>
                <a:graphic xmlns:a="http://schemas.openxmlformats.org/drawingml/2006/main">
                  <a:graphicData uri="http://schemas.microsoft.com/office/word/2010/wordprocessingShape">
                    <wps:wsp>
                      <wps:cNvSpPr/>
                      <wps:spPr>
                        <a:xfrm>
                          <a:off x="3888105" y="5368290"/>
                          <a:ext cx="76200" cy="749300"/>
                        </a:xfrm>
                        <a:prstGeom prst="downArrow">
                          <a:avLst/>
                        </a:prstGeom>
                        <a:solidFill>
                          <a:srgbClr val="000000"/>
                        </a:solidFill>
                        <a:ln w="25400" cap="flat" cmpd="sng" algn="ctr">
                          <a:solidFill>
                            <a:srgbClr val="000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5.25pt;margin-top:1.65pt;height:59pt;width:6pt;z-index:251674624;v-text-anchor:middle;mso-width-relative:page;mso-height-relative:page;" fillcolor="#000000" filled="t" stroked="t" coordsize="21600,21600" o:gfxdata="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5M+xNtcAAAAJAQAADwAA&#10;AAAAAAABACAAAAAiAAAAZHJzL2Rvd25yZXYueG1sUEsBAhQAFAAAAAgAh07iQERdeTGJAgAAIAUA&#10;AA4AAAAAAAAAAQAgAAAAJgEAAGRycy9lMm9Eb2MueG1sUEsFBgAAAAAGAAYAWQEAACEGAAAAAA==&#10;" adj="20502,5400">
                <v:fill on="t" focussize="0,0"/>
                <v:stroke weight="2pt" color="#000000" joinstyle="round"/>
                <v:imagedata o:title=""/>
                <o:lock v:ext="edit" aspectratio="f"/>
              </v:shape>
            </w:pict>
          </mc:Fallback>
        </mc:AlternateContent>
      </w:r>
    </w:p>
    <w:p>
      <w:pPr>
        <w:rPr>
          <w:rFonts w:asciiTheme="minorEastAsia" w:hAnsiTheme="minorEastAsia"/>
          <w:szCs w:val="21"/>
        </w:rPr>
      </w:pPr>
      <w:r>
        <w:rPr>
          <w:sz w:val="28"/>
        </w:rPr>
        <mc:AlternateContent>
          <mc:Choice Requires="wps">
            <w:drawing>
              <wp:anchor distT="0" distB="0" distL="114300" distR="114300" simplePos="0" relativeHeight="251675648" behindDoc="0" locked="0" layoutInCell="1" allowOverlap="1">
                <wp:simplePos x="0" y="0"/>
                <wp:positionH relativeFrom="column">
                  <wp:posOffset>4305300</wp:posOffset>
                </wp:positionH>
                <wp:positionV relativeFrom="paragraph">
                  <wp:posOffset>80010</wp:posOffset>
                </wp:positionV>
                <wp:extent cx="104775" cy="511175"/>
                <wp:effectExtent l="12700" t="12700" r="15875" b="28575"/>
                <wp:wrapNone/>
                <wp:docPr id="23" name="下箭头 23"/>
                <wp:cNvGraphicFramePr/>
                <a:graphic xmlns:a="http://schemas.openxmlformats.org/drawingml/2006/main">
                  <a:graphicData uri="http://schemas.microsoft.com/office/word/2010/wordprocessingShape">
                    <wps:wsp>
                      <wps:cNvSpPr/>
                      <wps:spPr>
                        <a:xfrm>
                          <a:off x="5469255" y="5361940"/>
                          <a:ext cx="104775" cy="511175"/>
                        </a:xfrm>
                        <a:prstGeom prst="downArrow">
                          <a:avLst/>
                        </a:prstGeom>
                        <a:solidFill>
                          <a:srgbClr val="000000"/>
                        </a:solidFill>
                        <a:ln w="25400" cap="flat" cmpd="sng" algn="ctr">
                          <a:solidFill>
                            <a:srgbClr val="000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39pt;margin-top:6.3pt;height:40.25pt;width:8.25pt;z-index:251675648;v-text-anchor:middle;mso-width-relative:page;mso-height-relative:page;" fillcolor="#000000" filled="t" stroked="t" coordsize="21600,21600" o:gfxdata="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HN8Ab3ZAAAACQEAAA8A&#10;AAAAAAAAAQAgAAAAIgAAAGRycy9kb3ducmV2LnhtbFBLAQIUABQAAAAIAIdO4kBR9Oi5iAIAACEF&#10;AAAOAAAAAAAAAAEAIAAAACgBAABkcnMvZTJvRG9jLnhtbFBLBQYAAAAABgAGAFkBAAAiBgAAAAA=&#10;" adj="19387,5400">
                <v:fill on="t" focussize="0,0"/>
                <v:stroke weight="2pt" color="#000000" joinstyle="round"/>
                <v:imagedata o:title=""/>
                <o:lock v:ext="edit" aspectratio="f"/>
              </v:shape>
            </w:pict>
          </mc:Fallback>
        </mc:AlternateContent>
      </w:r>
      <w:r>
        <w:rPr>
          <w:sz w:val="28"/>
        </w:rPr>
        <mc:AlternateContent>
          <mc:Choice Requires="wps">
            <w:drawing>
              <wp:anchor distT="0" distB="0" distL="114300" distR="114300" simplePos="0" relativeHeight="251673600" behindDoc="0" locked="0" layoutInCell="1" allowOverlap="1">
                <wp:simplePos x="0" y="0"/>
                <wp:positionH relativeFrom="column">
                  <wp:posOffset>1247775</wp:posOffset>
                </wp:positionH>
                <wp:positionV relativeFrom="paragraph">
                  <wp:posOffset>80010</wp:posOffset>
                </wp:positionV>
                <wp:extent cx="85090" cy="492125"/>
                <wp:effectExtent l="12700" t="12700" r="16510" b="28575"/>
                <wp:wrapNone/>
                <wp:docPr id="24" name="下箭头 24"/>
                <wp:cNvGraphicFramePr/>
                <a:graphic xmlns:a="http://schemas.openxmlformats.org/drawingml/2006/main">
                  <a:graphicData uri="http://schemas.microsoft.com/office/word/2010/wordprocessingShape">
                    <wps:wsp>
                      <wps:cNvSpPr/>
                      <wps:spPr>
                        <a:xfrm>
                          <a:off x="2389505" y="5374640"/>
                          <a:ext cx="85090" cy="492125"/>
                        </a:xfrm>
                        <a:prstGeom prst="downArrow">
                          <a:avLst/>
                        </a:prstGeom>
                        <a:solidFill>
                          <a:srgbClr val="000000"/>
                        </a:solidFill>
                        <a:ln w="25400" cap="flat" cmpd="sng" algn="ctr">
                          <a:solidFill>
                            <a:srgbClr val="000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98.25pt;margin-top:6.3pt;height:38.75pt;width:6.7pt;z-index:251673600;v-text-anchor:middle;mso-width-relative:page;mso-height-relative:page;" fillcolor="#000000" filled="t" stroked="t" coordsize="21600,21600" o:gfxdata="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BBJUX9cAAAAJAQAADwAA&#10;AAAAAAABACAAAAAiAAAAZHJzL2Rvd25yZXYueG1sUEsBAhQAFAAAAAgAh07iQBmHURuJAgAAIAUA&#10;AA4AAAAAAAAAAQAgAAAAJgEAAGRycy9lMm9Eb2MueG1sUEsFBgAAAAAGAAYAWQEAACEGAAAAAA==&#10;" adj="19733,5400">
                <v:fill on="t" focussize="0,0"/>
                <v:stroke weight="2pt" color="#000000" joinstyle="round"/>
                <v:imagedata o:title=""/>
                <o:lock v:ext="edit" aspectratio="f"/>
              </v:shape>
            </w:pict>
          </mc:Fallback>
        </mc:AlternateContent>
      </w:r>
      <w:r>
        <w:rPr>
          <w:sz w:val="28"/>
        </w:rPr>
        <mc:AlternateContent>
          <mc:Choice Requires="wps">
            <w:drawing>
              <wp:anchor distT="0" distB="0" distL="114300" distR="114300" simplePos="0" relativeHeight="251672576" behindDoc="0" locked="0" layoutInCell="1" allowOverlap="1">
                <wp:simplePos x="0" y="0"/>
                <wp:positionH relativeFrom="column">
                  <wp:posOffset>1268730</wp:posOffset>
                </wp:positionH>
                <wp:positionV relativeFrom="paragraph">
                  <wp:posOffset>71755</wp:posOffset>
                </wp:positionV>
                <wp:extent cx="3124200" cy="12700"/>
                <wp:effectExtent l="33655" t="29845" r="42545" b="90805"/>
                <wp:wrapNone/>
                <wp:docPr id="25" name="直接连接符 25"/>
                <wp:cNvGraphicFramePr/>
                <a:graphic xmlns:a="http://schemas.openxmlformats.org/drawingml/2006/main">
                  <a:graphicData uri="http://schemas.microsoft.com/office/word/2010/wordprocessingShape">
                    <wps:wsp>
                      <wps:cNvCnPr/>
                      <wps:spPr>
                        <a:xfrm flipV="1">
                          <a:off x="2402205" y="5360670"/>
                          <a:ext cx="3124200" cy="12700"/>
                        </a:xfrm>
                        <a:prstGeom prst="line">
                          <a:avLst/>
                        </a:prstGeom>
                        <a:noFill/>
                        <a:ln w="38100" cap="flat" cmpd="sng" algn="ctr">
                          <a:solidFill>
                            <a:srgbClr val="000000"/>
                          </a:solidFill>
                          <a:prstDash val="solid"/>
                        </a:ln>
                        <a:effectLst>
                          <a:outerShdw blurRad="40000" dist="23000" dir="5400000" rotWithShape="0">
                            <a:srgbClr val="000000">
                              <a:alpha val="35000"/>
                            </a:srgbClr>
                          </a:outerShdw>
                        </a:effectLst>
                      </wps:spPr>
                      <wps:bodyPr/>
                    </wps:wsp>
                  </a:graphicData>
                </a:graphic>
              </wp:anchor>
            </w:drawing>
          </mc:Choice>
          <mc:Fallback>
            <w:pict>
              <v:line id="_x0000_s1026" o:spid="_x0000_s1026" o:spt="20" style="position:absolute;left:0pt;flip:y;margin-left:99.9pt;margin-top:5.65pt;height:1pt;width:246pt;z-index:251672576;mso-width-relative:page;mso-height-relative:page;" filled="f" stroked="t" coordsize="21600,21600" o:gfxdata="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N21U21QAAAAkBAAAPAAAAAAAAAAEAIAAAACIAAABkcnMvZG93bnJldi54&#10;bWxQSwECFAAUAAAACACHTuJAsv8D2zYCAABjBAAADgAAAAAAAAABACAAAAAkAQAAZHJzL2Uyb0Rv&#10;Yy54bWxQSwUGAAAAAAYABgBZAQAAzAUAAAAA&#10;">
                <v:fill on="f" focussize="0,0"/>
                <v:stroke weight="3pt" color="#000000" joinstyle="round"/>
                <v:imagedata o:title=""/>
                <o:lock v:ext="edit" aspectratio="f"/>
                <v:shadow on="t" color="#000000" opacity="22937f" offset="0pt,1.81102362204724pt" origin="0f,32768f" matrix="65536f,0f,0f,65536f"/>
              </v:line>
            </w:pict>
          </mc:Fallback>
        </mc:AlternateContent>
      </w:r>
    </w:p>
    <w:p>
      <w:pPr>
        <w:rPr>
          <w:rFonts w:asciiTheme="minorEastAsia" w:hAnsiTheme="minorEastAsia"/>
          <w:szCs w:val="21"/>
        </w:rPr>
      </w:pPr>
    </w:p>
    <w:p>
      <w:pPr>
        <w:rPr>
          <w:rFonts w:asciiTheme="minorEastAsia" w:hAnsiTheme="minorEastAsia"/>
          <w:szCs w:val="21"/>
        </w:rPr>
      </w:pPr>
      <w:r>
        <w:rPr>
          <w:sz w:val="28"/>
        </w:rPr>
        <mc:AlternateContent>
          <mc:Choice Requires="wps">
            <w:drawing>
              <wp:anchor distT="0" distB="0" distL="114300" distR="114300" simplePos="0" relativeHeight="251677696" behindDoc="0" locked="0" layoutInCell="1" allowOverlap="1">
                <wp:simplePos x="0" y="0"/>
                <wp:positionH relativeFrom="column">
                  <wp:posOffset>2238375</wp:posOffset>
                </wp:positionH>
                <wp:positionV relativeFrom="paragraph">
                  <wp:posOffset>179070</wp:posOffset>
                </wp:positionV>
                <wp:extent cx="1054100" cy="425450"/>
                <wp:effectExtent l="12700" t="12700" r="19050" b="19050"/>
                <wp:wrapNone/>
                <wp:docPr id="15" name="圆角矩形 15"/>
                <wp:cNvGraphicFramePr/>
                <a:graphic xmlns:a="http://schemas.openxmlformats.org/drawingml/2006/main">
                  <a:graphicData uri="http://schemas.microsoft.com/office/word/2010/wordprocessingShape">
                    <wps:wsp>
                      <wps:cNvSpPr/>
                      <wps:spPr>
                        <a:xfrm>
                          <a:off x="3435350" y="5636895"/>
                          <a:ext cx="1054100" cy="425450"/>
                        </a:xfrm>
                        <a:prstGeom prst="roundRect">
                          <a:avLst/>
                        </a:prstGeom>
                        <a:solidFill>
                          <a:srgbClr val="FFFFFF"/>
                        </a:solidFill>
                        <a:ln w="25400" cap="flat" cmpd="sng" algn="ctr">
                          <a:solidFill>
                            <a:srgbClr val="000000"/>
                          </a:solidFill>
                          <a:prstDash val="solid"/>
                        </a:ln>
                        <a:effectLst/>
                      </wps:spPr>
                      <wps:txbx>
                        <w:txbxContent>
                          <w:p>
                            <w:pPr>
                              <w:jc w:val="center"/>
                            </w:pPr>
                            <w:r>
                              <w:rPr>
                                <w:rFonts w:hint="eastAsia"/>
                              </w:rPr>
                              <w:t>健康宣教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76.25pt;margin-top:14.1pt;height:33.5pt;width:83pt;z-index:251677696;v-text-anchor:middle;mso-width-relative:page;mso-height-relative:page;" fillcolor="#FFFFFF" filled="t" stroked="t" coordsize="21600,21600" arcsize="0.166666666666667" o:gfxdata="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TiwI29gAAAAJ&#10;AQAADwAAAAAAAAABACAAAAAiAAAAZHJzL2Rvd25yZXYueG1sUEsBAhQAFAAAAAgAh07iQPEZgyOO&#10;AgAADwUAAA4AAAAAAAAAAQAgAAAAJwEAAGRycy9lMm9Eb2MueG1sUEsFBgAAAAAGAAYAWQEAACcG&#10;AAAAAA==&#10;">
                <v:fill on="t" focussize="0,0"/>
                <v:stroke weight="2pt" color="#000000" joinstyle="round"/>
                <v:imagedata o:title=""/>
                <o:lock v:ext="edit" aspectratio="f"/>
                <v:textbox>
                  <w:txbxContent>
                    <w:p>
                      <w:pPr>
                        <w:jc w:val="center"/>
                      </w:pPr>
                      <w:r>
                        <w:rPr>
                          <w:rFonts w:hint="eastAsia"/>
                        </w:rPr>
                        <w:t>健康宣教</w:t>
                      </w:r>
                    </w:p>
                  </w:txbxContent>
                </v:textbox>
              </v:roundrect>
            </w:pict>
          </mc:Fallback>
        </mc:AlternateContent>
      </w:r>
      <w:r>
        <w:rPr>
          <w:sz w:val="28"/>
        </w:rPr>
        <mc:AlternateContent>
          <mc:Choice Requires="wps">
            <w:drawing>
              <wp:anchor distT="0" distB="0" distL="114300" distR="114300" simplePos="0" relativeHeight="251676672" behindDoc="0" locked="0" layoutInCell="1" allowOverlap="1">
                <wp:simplePos x="0" y="0"/>
                <wp:positionH relativeFrom="column">
                  <wp:posOffset>800100</wp:posOffset>
                </wp:positionH>
                <wp:positionV relativeFrom="paragraph">
                  <wp:posOffset>198120</wp:posOffset>
                </wp:positionV>
                <wp:extent cx="1054100" cy="539750"/>
                <wp:effectExtent l="12700" t="12700" r="19050" b="19050"/>
                <wp:wrapNone/>
                <wp:docPr id="14" name="圆角矩形 14"/>
                <wp:cNvGraphicFramePr/>
                <a:graphic xmlns:a="http://schemas.openxmlformats.org/drawingml/2006/main">
                  <a:graphicData uri="http://schemas.microsoft.com/office/word/2010/wordprocessingShape">
                    <wps:wsp>
                      <wps:cNvSpPr/>
                      <wps:spPr>
                        <a:xfrm>
                          <a:off x="1898650" y="5649595"/>
                          <a:ext cx="1054100" cy="539750"/>
                        </a:xfrm>
                        <a:prstGeom prst="roundRect">
                          <a:avLst/>
                        </a:prstGeom>
                        <a:solidFill>
                          <a:srgbClr val="FFFFFF"/>
                        </a:solidFill>
                        <a:ln w="25400" cap="flat" cmpd="sng" algn="ctr">
                          <a:solidFill>
                            <a:srgbClr val="000000"/>
                          </a:solidFill>
                          <a:prstDash val="solid"/>
                        </a:ln>
                        <a:effectLst/>
                      </wps:spPr>
                      <wps:txbx>
                        <w:txbxContent>
                          <w:p>
                            <w:pPr>
                              <w:jc w:val="center"/>
                            </w:pPr>
                            <w:r>
                              <w:rPr>
                                <w:rFonts w:hint="eastAsia"/>
                              </w:rPr>
                              <w:t>实施耳穴治疗方案</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3pt;margin-top:15.6pt;height:42.5pt;width:83pt;z-index:251676672;v-text-anchor:middle;mso-width-relative:page;mso-height-relative:page;" fillcolor="#FFFFFF" filled="t" stroked="t" coordsize="21600,21600" arcsize="0.166666666666667" o:gfxdata="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MqtkydQAAAAKAQAADwAA&#10;AAAAAAABACAAAAAiAAAAZHJzL2Rvd25yZXYueG1sUEsBAhQAFAAAAAgAh07iQAxqRtSMAgAADwUA&#10;AA4AAAAAAAAAAQAgAAAAIwEAAGRycy9lMm9Eb2MueG1sUEsFBgAAAAAGAAYAWQEAACEGAAAAAA==&#10;">
                <v:fill on="t" focussize="0,0"/>
                <v:stroke weight="2pt" color="#000000" joinstyle="round"/>
                <v:imagedata o:title=""/>
                <o:lock v:ext="edit" aspectratio="f"/>
                <v:textbox>
                  <w:txbxContent>
                    <w:p>
                      <w:pPr>
                        <w:jc w:val="center"/>
                      </w:pPr>
                      <w:r>
                        <w:rPr>
                          <w:rFonts w:hint="eastAsia"/>
                        </w:rPr>
                        <w:t>实施耳穴治疗方案</w:t>
                      </w:r>
                    </w:p>
                    <w:p/>
                  </w:txbxContent>
                </v:textbox>
              </v:roundrect>
            </w:pict>
          </mc:Fallback>
        </mc:AlternateContent>
      </w:r>
      <w:r>
        <w:rPr>
          <w:sz w:val="28"/>
        </w:rPr>
        <mc:AlternateContent>
          <mc:Choice Requires="wps">
            <w:drawing>
              <wp:anchor distT="0" distB="0" distL="114300" distR="114300" simplePos="0" relativeHeight="251678720" behindDoc="0" locked="0" layoutInCell="1" allowOverlap="1">
                <wp:simplePos x="0" y="0"/>
                <wp:positionH relativeFrom="column">
                  <wp:posOffset>3867150</wp:posOffset>
                </wp:positionH>
                <wp:positionV relativeFrom="paragraph">
                  <wp:posOffset>198120</wp:posOffset>
                </wp:positionV>
                <wp:extent cx="1054100" cy="425450"/>
                <wp:effectExtent l="12700" t="12700" r="19050" b="19050"/>
                <wp:wrapNone/>
                <wp:docPr id="16" name="圆角矩形 16"/>
                <wp:cNvGraphicFramePr/>
                <a:graphic xmlns:a="http://schemas.openxmlformats.org/drawingml/2006/main">
                  <a:graphicData uri="http://schemas.microsoft.com/office/word/2010/wordprocessingShape">
                    <wps:wsp>
                      <wps:cNvSpPr/>
                      <wps:spPr>
                        <a:xfrm>
                          <a:off x="5029200" y="5669280"/>
                          <a:ext cx="1054100" cy="425450"/>
                        </a:xfrm>
                        <a:prstGeom prst="roundRect">
                          <a:avLst/>
                        </a:prstGeom>
                        <a:solidFill>
                          <a:srgbClr val="FFFFFF"/>
                        </a:solidFill>
                        <a:ln w="25400" cap="flat" cmpd="sng" algn="ctr">
                          <a:solidFill>
                            <a:srgbClr val="000000"/>
                          </a:solidFill>
                          <a:prstDash val="solid"/>
                        </a:ln>
                        <a:effectLst/>
                      </wps:spPr>
                      <wps:txbx>
                        <w:txbxContent>
                          <w:p>
                            <w:pPr>
                              <w:jc w:val="center"/>
                            </w:pPr>
                            <w:r>
                              <w:rPr>
                                <w:rFonts w:hint="eastAsia"/>
                              </w:rPr>
                              <w:t>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04.5pt;margin-top:15.6pt;height:33.5pt;width:83pt;z-index:251678720;v-text-anchor:middle;mso-width-relative:page;mso-height-relative:page;" fillcolor="#FFFFFF" filled="t" stroked="t" coordsize="21600,21600" arcsize="0.166666666666667" o:gfxdata="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az/C92QAAAAkB&#10;AAAPAAAAAAAAAAEAIAAAACIAAABkcnMvZG93bnJldi54bWxQSwECFAAUAAAACACHTuJA/uyE84wC&#10;AAAPBQAADgAAAAAAAAABACAAAAAoAQAAZHJzL2Uyb0RvYy54bWxQSwUGAAAAAAYABgBZAQAAJgYA&#10;AAAA&#10;">
                <v:fill on="t" focussize="0,0"/>
                <v:stroke weight="2pt" color="#000000" joinstyle="round"/>
                <v:imagedata o:title=""/>
                <o:lock v:ext="edit" aspectratio="f"/>
                <v:textbox>
                  <w:txbxContent>
                    <w:p>
                      <w:pPr>
                        <w:jc w:val="center"/>
                      </w:pPr>
                      <w:r>
                        <w:rPr>
                          <w:rFonts w:hint="eastAsia"/>
                        </w:rPr>
                        <w:t>评价</w:t>
                      </w:r>
                    </w:p>
                  </w:txbxContent>
                </v:textbox>
              </v:roundrect>
            </w:pict>
          </mc:Fallback>
        </mc:AlternateContent>
      </w: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r>
        <w:rPr>
          <w:sz w:val="28"/>
        </w:rPr>
        <mc:AlternateContent>
          <mc:Choice Requires="wps">
            <w:drawing>
              <wp:anchor distT="0" distB="0" distL="114300" distR="114300" simplePos="0" relativeHeight="251679744" behindDoc="0" locked="0" layoutInCell="1" allowOverlap="1">
                <wp:simplePos x="0" y="0"/>
                <wp:positionH relativeFrom="column">
                  <wp:posOffset>2743200</wp:posOffset>
                </wp:positionH>
                <wp:positionV relativeFrom="paragraph">
                  <wp:posOffset>32385</wp:posOffset>
                </wp:positionV>
                <wp:extent cx="75565" cy="254000"/>
                <wp:effectExtent l="12700" t="12700" r="26035" b="19050"/>
                <wp:wrapNone/>
                <wp:docPr id="21" name="下箭头 21"/>
                <wp:cNvGraphicFramePr/>
                <a:graphic xmlns:a="http://schemas.openxmlformats.org/drawingml/2006/main">
                  <a:graphicData uri="http://schemas.microsoft.com/office/word/2010/wordprocessingShape">
                    <wps:wsp>
                      <wps:cNvSpPr/>
                      <wps:spPr>
                        <a:xfrm>
                          <a:off x="3932555" y="6073140"/>
                          <a:ext cx="75565" cy="254000"/>
                        </a:xfrm>
                        <a:prstGeom prst="downArrow">
                          <a:avLst/>
                        </a:prstGeom>
                        <a:solidFill>
                          <a:srgbClr val="000000"/>
                        </a:solidFill>
                        <a:ln w="25400" cap="flat" cmpd="sng" algn="ctr">
                          <a:solidFill>
                            <a:srgbClr val="000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6pt;margin-top:2.55pt;height:20pt;width:5.95pt;z-index:251679744;v-text-anchor:middle;mso-width-relative:page;mso-height-relative:page;" fillcolor="#000000" filled="t" stroked="t" coordsize="21600,21600" o:gfxdata="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a1fw9dkAAAAIAQAADwAA&#10;AAAAAAABACAAAAAiAAAAZHJzL2Rvd25yZXYueG1sUEsBAhQAFAAAAAgAh07iQJdH6/GHAgAAIAUA&#10;AA4AAAAAAAAAAQAgAAAAKAEAAGRycy9lMm9Eb2MueG1sUEsFBgAAAAAGAAYAWQEAACEGAAAAAA==&#10;" adj="18387,5400">
                <v:fill on="t" focussize="0,0"/>
                <v:stroke weight="2pt" color="#000000" joinstyle="round"/>
                <v:imagedata o:title=""/>
                <o:lock v:ext="edit" aspectratio="f"/>
              </v:shape>
            </w:pict>
          </mc:Fallback>
        </mc:AlternateContent>
      </w:r>
    </w:p>
    <w:p>
      <w:pPr>
        <w:rPr>
          <w:rFonts w:asciiTheme="minorEastAsia" w:hAnsiTheme="minorEastAsia"/>
          <w:szCs w:val="21"/>
        </w:rPr>
      </w:pPr>
      <w:r>
        <w:rPr>
          <w:sz w:val="28"/>
        </w:rPr>
        <mc:AlternateContent>
          <mc:Choice Requires="wps">
            <w:drawing>
              <wp:anchor distT="0" distB="0" distL="114300" distR="114300" simplePos="0" relativeHeight="251680768" behindDoc="0" locked="0" layoutInCell="1" allowOverlap="1">
                <wp:simplePos x="0" y="0"/>
                <wp:positionH relativeFrom="column">
                  <wp:posOffset>2371725</wp:posOffset>
                </wp:positionH>
                <wp:positionV relativeFrom="paragraph">
                  <wp:posOffset>93345</wp:posOffset>
                </wp:positionV>
                <wp:extent cx="825500" cy="436245"/>
                <wp:effectExtent l="12700" t="12700" r="19050" b="27305"/>
                <wp:wrapNone/>
                <wp:docPr id="10" name="圆角矩形 10"/>
                <wp:cNvGraphicFramePr/>
                <a:graphic xmlns:a="http://schemas.openxmlformats.org/drawingml/2006/main">
                  <a:graphicData uri="http://schemas.microsoft.com/office/word/2010/wordprocessingShape">
                    <wps:wsp>
                      <wps:cNvSpPr/>
                      <wps:spPr>
                        <a:xfrm>
                          <a:off x="3562350" y="6348095"/>
                          <a:ext cx="825500" cy="425450"/>
                        </a:xfrm>
                        <a:prstGeom prst="roundRect">
                          <a:avLst/>
                        </a:prstGeom>
                        <a:solidFill>
                          <a:srgbClr val="FFFFFF"/>
                        </a:solidFill>
                        <a:ln w="25400" cap="flat" cmpd="sng" algn="ctr">
                          <a:solidFill>
                            <a:srgbClr val="000000"/>
                          </a:solidFill>
                          <a:prstDash val="solid"/>
                        </a:ln>
                        <a:effectLst/>
                      </wps:spPr>
                      <wps:txbx>
                        <w:txbxContent>
                          <w:p>
                            <w:pPr>
                              <w:jc w:val="center"/>
                            </w:pPr>
                            <w:r>
                              <w:rPr>
                                <w:rFonts w:hint="eastAsia"/>
                              </w:rPr>
                              <w:t>整理用物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6.75pt;margin-top:7.35pt;height:34.35pt;width:65pt;z-index:251680768;v-text-anchor:middle;mso-width-relative:page;mso-height-relative:page;" fillcolor="#FFFFFF" filled="t" stroked="t" coordsize="21600,21600" arcsize="0.166666666666667" o:gfxdata="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zZ2M/1wAAAAkBAAAP&#10;AAAAAAAAAAEAIAAAACIAAABkcnMvZG93bnJldi54bWxQSwECFAAUAAAACACHTuJANlb9wosCAAAO&#10;BQAADgAAAAAAAAABACAAAAAmAQAAZHJzL2Uyb0RvYy54bWxQSwUGAAAAAAYABgBZAQAAIwYAAAAA&#10;">
                <v:fill on="t" focussize="0,0"/>
                <v:stroke weight="2pt" color="#000000" joinstyle="round"/>
                <v:imagedata o:title=""/>
                <o:lock v:ext="edit" aspectratio="f"/>
                <v:textbox>
                  <w:txbxContent>
                    <w:p>
                      <w:pPr>
                        <w:jc w:val="center"/>
                      </w:pPr>
                      <w:r>
                        <w:rPr>
                          <w:rFonts w:hint="eastAsia"/>
                        </w:rPr>
                        <w:t>整理用物</w:t>
                      </w:r>
                    </w:p>
                  </w:txbxContent>
                </v:textbox>
              </v:roundrect>
            </w:pict>
          </mc:Fallback>
        </mc:AlternateContent>
      </w:r>
    </w:p>
    <w:p>
      <w:pPr>
        <w:rPr>
          <w:rFonts w:asciiTheme="minorEastAsia" w:hAnsiTheme="minorEastAsia"/>
          <w:szCs w:val="21"/>
        </w:rPr>
      </w:pPr>
    </w:p>
    <w:p>
      <w:pPr>
        <w:rPr>
          <w:rFonts w:asciiTheme="minorEastAsia" w:hAnsiTheme="minorEastAsia"/>
          <w:szCs w:val="21"/>
        </w:rPr>
      </w:pPr>
    </w:p>
    <w:p>
      <w:pPr>
        <w:pStyle w:val="44"/>
        <w:framePr w:wrap="around" w:y="1"/>
      </w:pPr>
      <w:r>
        <w:t>_________________________________</w:t>
      </w: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sectPr>
      <w:headerReference r:id="rId8" w:type="default"/>
      <w:pgSz w:w="11906" w:h="16838"/>
      <w:pgMar w:top="1418" w:right="1134" w:bottom="1418" w:left="1418" w:header="141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PAGE  \* MERGEFORMAT </w:instrText>
    </w:r>
    <w:r>
      <w:fldChar w:fldCharType="separate"/>
    </w:r>
    <w:r>
      <w:t>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ind w:left="4400"/>
      <w:rPr>
        <w:rFonts w:ascii="宋体" w:hAnsi="宋体" w:eastAsia="宋体" w:cs="宋体"/>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T</w:t>
    </w:r>
    <w:r>
      <w:t xml:space="preserve">/ </w:t>
    </w:r>
    <w:r>
      <w:rPr>
        <w:rFonts w:hint="eastAsia"/>
      </w:rPr>
      <w:t>CACM×××</w:t>
    </w:r>
    <w:r>
      <w:t>—</w:t>
    </w:r>
    <w:r>
      <w:rPr>
        <w:rFonts w:hint="eastAsia"/>
      </w:rPr>
      <w:t>201×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right"/>
      <w:rPr>
        <w:sz w:val="21"/>
        <w:szCs w:val="21"/>
      </w:rPr>
    </w:pPr>
    <w:r>
      <w:rPr>
        <w:rFonts w:hint="eastAsia" w:ascii="黑体" w:hAnsi="黑体" w:eastAsia="黑体"/>
        <w:sz w:val="21"/>
        <w:szCs w:val="21"/>
      </w:rPr>
      <w:t>T/C</w:t>
    </w:r>
    <w:r>
      <w:rPr>
        <w:rFonts w:ascii="黑体" w:hAnsi="黑体" w:eastAsia="黑体"/>
        <w:sz w:val="21"/>
        <w:szCs w:val="21"/>
      </w:rPr>
      <w:t>EMA</w:t>
    </w:r>
    <w:r>
      <w:rPr>
        <w:rFonts w:hint="eastAsia" w:ascii="黑体" w:hAnsi="黑体" w:eastAsia="黑体"/>
        <w:sz w:val="21"/>
        <w:szCs w:val="21"/>
      </w:rPr>
      <w:t xml:space="preserve"> ×××—201×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8"/>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0"/>
      <w:suff w:val="nothing"/>
      <w:lvlText w:val="%1.%2.%3　"/>
      <w:lvlJc w:val="left"/>
      <w:pPr>
        <w:ind w:left="0" w:firstLine="0"/>
      </w:pPr>
      <w:rPr>
        <w:rFonts w:hint="eastAsia" w:ascii="黑体" w:hAnsi="Times New Roman" w:eastAsia="黑体"/>
        <w:b w:val="0"/>
        <w:i w:val="0"/>
        <w:sz w:val="21"/>
      </w:rPr>
    </w:lvl>
    <w:lvl w:ilvl="3" w:tentative="0">
      <w:start w:val="1"/>
      <w:numFmt w:val="decimal"/>
      <w:pStyle w:val="21"/>
      <w:suff w:val="nothing"/>
      <w:lvlText w:val="%1.%2.%3.%4　"/>
      <w:lvlJc w:val="left"/>
      <w:pPr>
        <w:ind w:left="0" w:firstLine="0"/>
      </w:pPr>
      <w:rPr>
        <w:rFonts w:hint="eastAsia" w:ascii="黑体" w:hAnsi="Times New Roman" w:eastAsia="黑体"/>
        <w:b w:val="0"/>
        <w:i w:val="0"/>
        <w:sz w:val="21"/>
      </w:rPr>
    </w:lvl>
    <w:lvl w:ilvl="4" w:tentative="0">
      <w:start w:val="1"/>
      <w:numFmt w:val="decimal"/>
      <w:pStyle w:val="22"/>
      <w:suff w:val="nothing"/>
      <w:lvlText w:val="%1.%2.%3.%4.%5　"/>
      <w:lvlJc w:val="left"/>
      <w:pPr>
        <w:ind w:left="0" w:firstLine="0"/>
      </w:pPr>
      <w:rPr>
        <w:rFonts w:hint="eastAsia" w:ascii="黑体" w:hAnsi="Times New Roman" w:eastAsia="黑体"/>
        <w:b w:val="0"/>
        <w:i w:val="0"/>
        <w:sz w:val="21"/>
      </w:rPr>
    </w:lvl>
    <w:lvl w:ilvl="5" w:tentative="0">
      <w:start w:val="1"/>
      <w:numFmt w:val="decimal"/>
      <w:pStyle w:val="2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57D3FBC"/>
    <w:multiLevelType w:val="multilevel"/>
    <w:tmpl w:val="657D3FBC"/>
    <w:lvl w:ilvl="0" w:tentative="0">
      <w:start w:val="1"/>
      <w:numFmt w:val="upperLetter"/>
      <w:pStyle w:val="2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0"/>
      <w:suff w:val="nothing"/>
      <w:lvlText w:val="%1.%2.%3　"/>
      <w:lvlJc w:val="left"/>
      <w:pPr>
        <w:ind w:left="0" w:firstLine="0"/>
      </w:pPr>
      <w:rPr>
        <w:rFonts w:hint="eastAsia" w:ascii="黑体" w:hAnsi="Times New Roman" w:eastAsia="黑体"/>
        <w:b w:val="0"/>
        <w:i w:val="0"/>
        <w:sz w:val="21"/>
      </w:rPr>
    </w:lvl>
    <w:lvl w:ilvl="3" w:tentative="0">
      <w:start w:val="1"/>
      <w:numFmt w:val="decimal"/>
      <w:pStyle w:val="25"/>
      <w:suff w:val="nothing"/>
      <w:lvlText w:val="%1.%2.%3.%4　"/>
      <w:lvlJc w:val="left"/>
      <w:pPr>
        <w:ind w:left="0" w:firstLine="0"/>
      </w:pPr>
      <w:rPr>
        <w:rFonts w:hint="eastAsia" w:ascii="黑体" w:hAnsi="Times New Roman" w:eastAsia="黑体"/>
        <w:b w:val="0"/>
        <w:i w:val="0"/>
        <w:sz w:val="21"/>
      </w:rPr>
    </w:lvl>
    <w:lvl w:ilvl="4" w:tentative="0">
      <w:start w:val="1"/>
      <w:numFmt w:val="decimal"/>
      <w:pStyle w:val="26"/>
      <w:suff w:val="nothing"/>
      <w:lvlText w:val="%1.%2.%3.%4.%5　"/>
      <w:lvlJc w:val="left"/>
      <w:pPr>
        <w:ind w:left="0" w:firstLine="0"/>
      </w:pPr>
      <w:rPr>
        <w:rFonts w:hint="eastAsia" w:ascii="黑体" w:hAnsi="Times New Roman" w:eastAsia="黑体"/>
        <w:b w:val="0"/>
        <w:i w:val="0"/>
        <w:sz w:val="21"/>
      </w:rPr>
    </w:lvl>
    <w:lvl w:ilvl="5" w:tentative="0">
      <w:start w:val="1"/>
      <w:numFmt w:val="decimal"/>
      <w:pStyle w:val="27"/>
      <w:suff w:val="nothing"/>
      <w:lvlText w:val="%1.%2.%3.%4.%5.%6　"/>
      <w:lvlJc w:val="left"/>
      <w:pPr>
        <w:ind w:left="0" w:firstLine="0"/>
      </w:pPr>
      <w:rPr>
        <w:rFonts w:hint="eastAsia" w:ascii="黑体" w:hAnsi="Times New Roman" w:eastAsia="黑体"/>
        <w:b w:val="0"/>
        <w:i w:val="0"/>
        <w:sz w:val="21"/>
      </w:rPr>
    </w:lvl>
    <w:lvl w:ilvl="6" w:tentative="0">
      <w:start w:val="1"/>
      <w:numFmt w:val="decimal"/>
      <w:pStyle w:val="2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ODdkNjYxZTk3N2FhMWE1MDQ3MThkNThiYjY5MTcifQ=="/>
  </w:docVars>
  <w:rsids>
    <w:rsidRoot w:val="00805438"/>
    <w:rsid w:val="00001170"/>
    <w:rsid w:val="00015456"/>
    <w:rsid w:val="00020B1F"/>
    <w:rsid w:val="00032C36"/>
    <w:rsid w:val="00047F20"/>
    <w:rsid w:val="0006544D"/>
    <w:rsid w:val="00094551"/>
    <w:rsid w:val="000D0D53"/>
    <w:rsid w:val="000D3B73"/>
    <w:rsid w:val="000D6536"/>
    <w:rsid w:val="000E4B6E"/>
    <w:rsid w:val="00116154"/>
    <w:rsid w:val="001225DC"/>
    <w:rsid w:val="001563B4"/>
    <w:rsid w:val="00177EDF"/>
    <w:rsid w:val="00193958"/>
    <w:rsid w:val="00194868"/>
    <w:rsid w:val="00196189"/>
    <w:rsid w:val="001A5F1E"/>
    <w:rsid w:val="001C524E"/>
    <w:rsid w:val="001F32F7"/>
    <w:rsid w:val="001F5917"/>
    <w:rsid w:val="002066BE"/>
    <w:rsid w:val="002436B9"/>
    <w:rsid w:val="002505FD"/>
    <w:rsid w:val="00264198"/>
    <w:rsid w:val="002712F4"/>
    <w:rsid w:val="002C7E95"/>
    <w:rsid w:val="0030674C"/>
    <w:rsid w:val="003076D2"/>
    <w:rsid w:val="003156C5"/>
    <w:rsid w:val="00330D69"/>
    <w:rsid w:val="003370F0"/>
    <w:rsid w:val="00342A7F"/>
    <w:rsid w:val="00347796"/>
    <w:rsid w:val="00353E88"/>
    <w:rsid w:val="00361DD2"/>
    <w:rsid w:val="003765DF"/>
    <w:rsid w:val="00392368"/>
    <w:rsid w:val="003953D2"/>
    <w:rsid w:val="00396524"/>
    <w:rsid w:val="003A6A62"/>
    <w:rsid w:val="003C7A52"/>
    <w:rsid w:val="003E16E2"/>
    <w:rsid w:val="003E5106"/>
    <w:rsid w:val="003E6394"/>
    <w:rsid w:val="004016C9"/>
    <w:rsid w:val="00422631"/>
    <w:rsid w:val="00445DD2"/>
    <w:rsid w:val="00457419"/>
    <w:rsid w:val="00465F3B"/>
    <w:rsid w:val="00470AEB"/>
    <w:rsid w:val="00474941"/>
    <w:rsid w:val="004862A1"/>
    <w:rsid w:val="004871F0"/>
    <w:rsid w:val="00491A78"/>
    <w:rsid w:val="004E15C5"/>
    <w:rsid w:val="004E2594"/>
    <w:rsid w:val="004E3CDD"/>
    <w:rsid w:val="0050404B"/>
    <w:rsid w:val="00517280"/>
    <w:rsid w:val="00530A1A"/>
    <w:rsid w:val="00534701"/>
    <w:rsid w:val="00543138"/>
    <w:rsid w:val="00563419"/>
    <w:rsid w:val="00567B1C"/>
    <w:rsid w:val="0058700E"/>
    <w:rsid w:val="0059231F"/>
    <w:rsid w:val="005974C7"/>
    <w:rsid w:val="005B4CB5"/>
    <w:rsid w:val="00603377"/>
    <w:rsid w:val="0061496E"/>
    <w:rsid w:val="00615673"/>
    <w:rsid w:val="00620D67"/>
    <w:rsid w:val="00626C61"/>
    <w:rsid w:val="006329A0"/>
    <w:rsid w:val="00676564"/>
    <w:rsid w:val="00693FDE"/>
    <w:rsid w:val="00695EF0"/>
    <w:rsid w:val="00697FE3"/>
    <w:rsid w:val="006F7FCC"/>
    <w:rsid w:val="00701324"/>
    <w:rsid w:val="007016CB"/>
    <w:rsid w:val="007021B0"/>
    <w:rsid w:val="00717309"/>
    <w:rsid w:val="0073280F"/>
    <w:rsid w:val="007360FB"/>
    <w:rsid w:val="00754A2B"/>
    <w:rsid w:val="00765E73"/>
    <w:rsid w:val="007724CA"/>
    <w:rsid w:val="007732A3"/>
    <w:rsid w:val="007824DE"/>
    <w:rsid w:val="007866A5"/>
    <w:rsid w:val="0079129F"/>
    <w:rsid w:val="00793D85"/>
    <w:rsid w:val="007D34BC"/>
    <w:rsid w:val="007D420A"/>
    <w:rsid w:val="00805438"/>
    <w:rsid w:val="00827F5C"/>
    <w:rsid w:val="00864890"/>
    <w:rsid w:val="00883D66"/>
    <w:rsid w:val="008A1150"/>
    <w:rsid w:val="008D1228"/>
    <w:rsid w:val="008E00FA"/>
    <w:rsid w:val="008E62C8"/>
    <w:rsid w:val="00902E97"/>
    <w:rsid w:val="00913E87"/>
    <w:rsid w:val="00931B66"/>
    <w:rsid w:val="009367CF"/>
    <w:rsid w:val="00941F08"/>
    <w:rsid w:val="00954AE4"/>
    <w:rsid w:val="00957956"/>
    <w:rsid w:val="009C224B"/>
    <w:rsid w:val="009C73CC"/>
    <w:rsid w:val="009D4146"/>
    <w:rsid w:val="009D5172"/>
    <w:rsid w:val="009E1D2D"/>
    <w:rsid w:val="009E5774"/>
    <w:rsid w:val="009F48AE"/>
    <w:rsid w:val="009F7F8E"/>
    <w:rsid w:val="00A26CB2"/>
    <w:rsid w:val="00A37AA1"/>
    <w:rsid w:val="00A47DC6"/>
    <w:rsid w:val="00A5657F"/>
    <w:rsid w:val="00A6639B"/>
    <w:rsid w:val="00A75736"/>
    <w:rsid w:val="00A82D1D"/>
    <w:rsid w:val="00AA4460"/>
    <w:rsid w:val="00AC2B5E"/>
    <w:rsid w:val="00AE7757"/>
    <w:rsid w:val="00B00D63"/>
    <w:rsid w:val="00B5756E"/>
    <w:rsid w:val="00B61F18"/>
    <w:rsid w:val="00B7351D"/>
    <w:rsid w:val="00B80BFD"/>
    <w:rsid w:val="00B85B3E"/>
    <w:rsid w:val="00BB4807"/>
    <w:rsid w:val="00BC1034"/>
    <w:rsid w:val="00BC4AB7"/>
    <w:rsid w:val="00BE6E64"/>
    <w:rsid w:val="00BF18D1"/>
    <w:rsid w:val="00C048F7"/>
    <w:rsid w:val="00C16B8E"/>
    <w:rsid w:val="00C32DBE"/>
    <w:rsid w:val="00C632CE"/>
    <w:rsid w:val="00C92263"/>
    <w:rsid w:val="00CA0358"/>
    <w:rsid w:val="00CA62EE"/>
    <w:rsid w:val="00CB4343"/>
    <w:rsid w:val="00CC1D5E"/>
    <w:rsid w:val="00CD7C30"/>
    <w:rsid w:val="00CE2975"/>
    <w:rsid w:val="00CE3EDB"/>
    <w:rsid w:val="00CE64CB"/>
    <w:rsid w:val="00CF3057"/>
    <w:rsid w:val="00D00621"/>
    <w:rsid w:val="00D128E9"/>
    <w:rsid w:val="00D138A3"/>
    <w:rsid w:val="00D215DD"/>
    <w:rsid w:val="00D27125"/>
    <w:rsid w:val="00D52A49"/>
    <w:rsid w:val="00D872B1"/>
    <w:rsid w:val="00D87574"/>
    <w:rsid w:val="00DA5DAD"/>
    <w:rsid w:val="00DB0EBD"/>
    <w:rsid w:val="00DB725E"/>
    <w:rsid w:val="00DC38FD"/>
    <w:rsid w:val="00DC5842"/>
    <w:rsid w:val="00DD5956"/>
    <w:rsid w:val="00DF6B7A"/>
    <w:rsid w:val="00E03A80"/>
    <w:rsid w:val="00E070DB"/>
    <w:rsid w:val="00E377CE"/>
    <w:rsid w:val="00E37FC7"/>
    <w:rsid w:val="00E40BF2"/>
    <w:rsid w:val="00E43298"/>
    <w:rsid w:val="00E47C47"/>
    <w:rsid w:val="00E510A2"/>
    <w:rsid w:val="00E56165"/>
    <w:rsid w:val="00E57D64"/>
    <w:rsid w:val="00E77710"/>
    <w:rsid w:val="00E91890"/>
    <w:rsid w:val="00EB52DF"/>
    <w:rsid w:val="00EF1AE1"/>
    <w:rsid w:val="00F078B8"/>
    <w:rsid w:val="00F14902"/>
    <w:rsid w:val="00F16D7D"/>
    <w:rsid w:val="00F32814"/>
    <w:rsid w:val="00F63AA5"/>
    <w:rsid w:val="00F83A9D"/>
    <w:rsid w:val="00F85DC1"/>
    <w:rsid w:val="00F9425B"/>
    <w:rsid w:val="00FA22A6"/>
    <w:rsid w:val="00FB3B11"/>
    <w:rsid w:val="00FB5806"/>
    <w:rsid w:val="00FC1F7C"/>
    <w:rsid w:val="04295314"/>
    <w:rsid w:val="096B7999"/>
    <w:rsid w:val="09E13DD4"/>
    <w:rsid w:val="0F8A059C"/>
    <w:rsid w:val="101A66A4"/>
    <w:rsid w:val="10AA098F"/>
    <w:rsid w:val="115E6EC6"/>
    <w:rsid w:val="179E57D5"/>
    <w:rsid w:val="23A208C4"/>
    <w:rsid w:val="25580751"/>
    <w:rsid w:val="26597C53"/>
    <w:rsid w:val="280F3FF4"/>
    <w:rsid w:val="28FF085C"/>
    <w:rsid w:val="2EBC18D7"/>
    <w:rsid w:val="2F953372"/>
    <w:rsid w:val="30E8567F"/>
    <w:rsid w:val="31B8211E"/>
    <w:rsid w:val="33DD39B8"/>
    <w:rsid w:val="3BD5511E"/>
    <w:rsid w:val="3F5B4081"/>
    <w:rsid w:val="405F3014"/>
    <w:rsid w:val="439A62FF"/>
    <w:rsid w:val="459531E3"/>
    <w:rsid w:val="53B8263E"/>
    <w:rsid w:val="55083CB2"/>
    <w:rsid w:val="55BE64BA"/>
    <w:rsid w:val="587A107C"/>
    <w:rsid w:val="58A73382"/>
    <w:rsid w:val="6DDD7A31"/>
    <w:rsid w:val="6E500F29"/>
    <w:rsid w:val="745B5755"/>
    <w:rsid w:val="77D70F9A"/>
    <w:rsid w:val="77F52CFA"/>
    <w:rsid w:val="786E4105"/>
    <w:rsid w:val="7A4A6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9"/>
    <w:pPr>
      <w:keepNext/>
      <w:keepLines/>
      <w:spacing w:before="340" w:after="330" w:line="576" w:lineRule="auto"/>
      <w:outlineLvl w:val="0"/>
    </w:pPr>
    <w:rPr>
      <w:rFonts w:ascii="Times New Roman" w:hAnsi="Times New Roman" w:eastAsia="宋体" w:cs="Times New Roman"/>
      <w:b/>
      <w:kern w:val="44"/>
      <w:sz w:val="4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5"/>
    <w:qFormat/>
    <w:uiPriority w:val="1"/>
    <w:rPr>
      <w:rFonts w:ascii="Calibri" w:hAnsi="Calibri" w:eastAsia="宋体" w:cs="Times New Roman"/>
      <w:sz w:val="26"/>
      <w:szCs w:val="26"/>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toc 2"/>
    <w:basedOn w:val="1"/>
    <w:next w:val="1"/>
    <w:semiHidden/>
    <w:unhideWhenUsed/>
    <w:qFormat/>
    <w:uiPriority w:val="39"/>
    <w:pPr>
      <w:ind w:left="420" w:leftChars="200"/>
    </w:pPr>
  </w:style>
  <w:style w:type="paragraph" w:customStyle="1" w:styleId="10">
    <w:name w:val="目次、标准名称标题"/>
    <w:basedOn w:val="1"/>
    <w:next w:val="11"/>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11">
    <w:name w:val="段"/>
    <w:link w:val="1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段 Char"/>
    <w:basedOn w:val="9"/>
    <w:link w:val="11"/>
    <w:qFormat/>
    <w:uiPriority w:val="0"/>
    <w:rPr>
      <w:rFonts w:ascii="宋体" w:hAnsi="Times New Roman" w:eastAsia="宋体" w:cs="Times New Roman"/>
      <w:kern w:val="0"/>
      <w:szCs w:val="20"/>
    </w:rPr>
  </w:style>
  <w:style w:type="paragraph" w:customStyle="1" w:styleId="15">
    <w:name w:val="前言、引言标题"/>
    <w:next w:val="1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8">
    <w:name w:val="一级条标题"/>
    <w:next w:val="1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9">
    <w:name w:val="章标题"/>
    <w:next w:val="1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0">
    <w:name w:val="二级条标题"/>
    <w:basedOn w:val="18"/>
    <w:next w:val="11"/>
    <w:qFormat/>
    <w:uiPriority w:val="0"/>
    <w:pPr>
      <w:numPr>
        <w:ilvl w:val="2"/>
      </w:numPr>
      <w:spacing w:before="50" w:after="50"/>
      <w:outlineLvl w:val="3"/>
    </w:pPr>
  </w:style>
  <w:style w:type="paragraph" w:customStyle="1" w:styleId="21">
    <w:name w:val="三级条标题"/>
    <w:basedOn w:val="20"/>
    <w:next w:val="11"/>
    <w:qFormat/>
    <w:uiPriority w:val="0"/>
    <w:pPr>
      <w:numPr>
        <w:ilvl w:val="3"/>
      </w:numPr>
      <w:outlineLvl w:val="4"/>
    </w:pPr>
  </w:style>
  <w:style w:type="paragraph" w:customStyle="1" w:styleId="22">
    <w:name w:val="四级条标题"/>
    <w:basedOn w:val="21"/>
    <w:next w:val="11"/>
    <w:qFormat/>
    <w:uiPriority w:val="0"/>
    <w:pPr>
      <w:numPr>
        <w:ilvl w:val="4"/>
      </w:numPr>
      <w:outlineLvl w:val="5"/>
    </w:pPr>
  </w:style>
  <w:style w:type="paragraph" w:customStyle="1" w:styleId="23">
    <w:name w:val="五级条标题"/>
    <w:basedOn w:val="22"/>
    <w:next w:val="11"/>
    <w:qFormat/>
    <w:uiPriority w:val="0"/>
    <w:pPr>
      <w:numPr>
        <w:ilvl w:val="5"/>
      </w:numPr>
      <w:outlineLvl w:val="6"/>
    </w:pPr>
  </w:style>
  <w:style w:type="paragraph" w:customStyle="1" w:styleId="24">
    <w:name w:val="附录标识"/>
    <w:basedOn w:val="1"/>
    <w:next w:val="11"/>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25">
    <w:name w:val="附录二级条标题"/>
    <w:basedOn w:val="1"/>
    <w:next w:val="11"/>
    <w:qFormat/>
    <w:uiPriority w:val="0"/>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26">
    <w:name w:val="附录三级条标题"/>
    <w:basedOn w:val="25"/>
    <w:next w:val="11"/>
    <w:qFormat/>
    <w:uiPriority w:val="0"/>
    <w:pPr>
      <w:numPr>
        <w:ilvl w:val="4"/>
      </w:numPr>
      <w:outlineLvl w:val="4"/>
    </w:pPr>
  </w:style>
  <w:style w:type="paragraph" w:customStyle="1" w:styleId="27">
    <w:name w:val="附录四级条标题"/>
    <w:basedOn w:val="26"/>
    <w:next w:val="11"/>
    <w:qFormat/>
    <w:uiPriority w:val="0"/>
    <w:pPr>
      <w:numPr>
        <w:ilvl w:val="5"/>
      </w:numPr>
      <w:outlineLvl w:val="5"/>
    </w:pPr>
  </w:style>
  <w:style w:type="paragraph" w:customStyle="1" w:styleId="28">
    <w:name w:val="附录五级条标题"/>
    <w:basedOn w:val="27"/>
    <w:next w:val="11"/>
    <w:qFormat/>
    <w:uiPriority w:val="0"/>
    <w:pPr>
      <w:numPr>
        <w:ilvl w:val="6"/>
      </w:numPr>
      <w:outlineLvl w:val="6"/>
    </w:pPr>
  </w:style>
  <w:style w:type="paragraph" w:customStyle="1" w:styleId="29">
    <w:name w:val="附录章标题"/>
    <w:next w:val="11"/>
    <w:qFormat/>
    <w:uiPriority w:val="0"/>
    <w:pPr>
      <w:numPr>
        <w:ilvl w:val="1"/>
        <w:numId w:val="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0">
    <w:name w:val="附录一级条标题"/>
    <w:basedOn w:val="29"/>
    <w:next w:val="11"/>
    <w:qFormat/>
    <w:uiPriority w:val="0"/>
    <w:pPr>
      <w:numPr>
        <w:ilvl w:val="2"/>
      </w:numPr>
      <w:autoSpaceDN w:val="0"/>
      <w:spacing w:beforeLines="50" w:afterLines="50"/>
      <w:outlineLvl w:val="2"/>
    </w:pPr>
  </w:style>
  <w:style w:type="paragraph" w:customStyle="1" w:styleId="31">
    <w:name w:val="参考文献"/>
    <w:basedOn w:val="1"/>
    <w:next w:val="11"/>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4">
    <w:name w:val="标题 1 字符"/>
    <w:basedOn w:val="9"/>
    <w:link w:val="2"/>
    <w:qFormat/>
    <w:uiPriority w:val="9"/>
    <w:rPr>
      <w:rFonts w:ascii="Times New Roman" w:hAnsi="Times New Roman" w:eastAsia="宋体" w:cs="Times New Roman"/>
      <w:b/>
      <w:kern w:val="44"/>
      <w:sz w:val="44"/>
      <w:szCs w:val="24"/>
    </w:rPr>
  </w:style>
  <w:style w:type="character" w:customStyle="1" w:styleId="35">
    <w:name w:val="正文文本 字符"/>
    <w:basedOn w:val="9"/>
    <w:link w:val="3"/>
    <w:qFormat/>
    <w:uiPriority w:val="1"/>
    <w:rPr>
      <w:rFonts w:ascii="Calibri" w:hAnsi="Calibri" w:eastAsia="宋体" w:cs="Times New Roman"/>
      <w:kern w:val="2"/>
      <w:sz w:val="26"/>
      <w:szCs w:val="26"/>
    </w:rPr>
  </w:style>
  <w:style w:type="paragraph" w:customStyle="1" w:styleId="36">
    <w:name w:val="封面标准号2"/>
    <w:qFormat/>
    <w:uiPriority w:val="0"/>
    <w:pPr>
      <w:framePr w:w="9140" w:h="1242"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7">
    <w:name w:val="封面标准代替信息"/>
    <w:qFormat/>
    <w:uiPriority w:val="0"/>
    <w:pPr>
      <w:framePr w:w="9140" w:h="1242"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8">
    <w:name w:val="封面标准文稿类别"/>
    <w:basedOn w:val="1"/>
    <w:qFormat/>
    <w:uiPriority w:val="0"/>
    <w:pPr>
      <w:framePr w:w="9639" w:h="6917" w:wrap="around" w:vAnchor="page" w:hAnchor="page" w:xAlign="center" w:y="6408" w:anchorLock="1"/>
      <w:spacing w:before="440" w:after="160"/>
      <w:jc w:val="center"/>
    </w:pPr>
    <w:rPr>
      <w:rFonts w:ascii="宋体" w:hAnsi="Times New Roman" w:eastAsia="宋体" w:cs="Times New Roman"/>
      <w:kern w:val="0"/>
      <w:sz w:val="24"/>
      <w:szCs w:val="28"/>
    </w:rPr>
  </w:style>
  <w:style w:type="paragraph" w:customStyle="1" w:styleId="39">
    <w:name w:val="封面标准文稿编辑信息"/>
    <w:basedOn w:val="38"/>
    <w:qFormat/>
    <w:uiPriority w:val="0"/>
    <w:pPr>
      <w:framePr w:wrap="around"/>
      <w:spacing w:before="180" w:line="180" w:lineRule="exact"/>
    </w:pPr>
    <w:rPr>
      <w:sz w:val="21"/>
    </w:rPr>
  </w:style>
  <w:style w:type="paragraph" w:customStyle="1" w:styleId="4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1">
    <w:name w:val="文献分类号"/>
    <w:qFormat/>
    <w:uiPriority w:val="0"/>
    <w:pPr>
      <w:framePr w:hSpace="180" w:vSpace="180" w:wrap="around" w:vAnchor="margin" w:hAnchor="margin" w:y="1" w:anchorLock="1"/>
      <w:widowControl w:val="0"/>
    </w:pPr>
    <w:rPr>
      <w:rFonts w:ascii="黑体" w:hAnsi="Times New Roman" w:eastAsia="黑体" w:cs="Times New Roman"/>
      <w:sz w:val="21"/>
      <w:szCs w:val="21"/>
      <w:lang w:val="en-US" w:eastAsia="zh-CN" w:bidi="ar-SA"/>
    </w:rPr>
  </w:style>
  <w:style w:type="paragraph" w:customStyle="1" w:styleId="42">
    <w:name w:val="其他发布日期"/>
    <w:basedOn w:val="1"/>
    <w:qFormat/>
    <w:uiPriority w:val="0"/>
    <w:pPr>
      <w:framePr w:w="3997" w:h="471"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43">
    <w:name w:val="其他实施日期"/>
    <w:basedOn w:val="1"/>
    <w:qFormat/>
    <w:uiPriority w:val="0"/>
    <w:pPr>
      <w:framePr w:w="3997" w:h="471" w:vSpace="181" w:wrap="around" w:vAnchor="page" w:hAnchor="page" w:x="7089" w:y="14097" w:anchorLock="1"/>
      <w:widowControl/>
      <w:jc w:val="right"/>
    </w:pPr>
    <w:rPr>
      <w:rFonts w:ascii="Times New Roman" w:hAnsi="Times New Roman" w:eastAsia="黑体" w:cs="Times New Roman"/>
      <w:kern w:val="0"/>
      <w:sz w:val="28"/>
      <w:szCs w:val="20"/>
    </w:rPr>
  </w:style>
  <w:style w:type="paragraph" w:customStyle="1" w:styleId="44">
    <w:name w:val="终结线"/>
    <w:basedOn w:val="1"/>
    <w:qFormat/>
    <w:uiPriority w:val="0"/>
    <w:pPr>
      <w:framePr w:hSpace="181" w:vSpace="181" w:wrap="around" w:vAnchor="text" w:hAnchor="margin" w:xAlign="center" w:y="285"/>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CACM</Company>
  <Pages>13</Pages>
  <Words>1420</Words>
  <Characters>8098</Characters>
  <Lines>67</Lines>
  <Paragraphs>18</Paragraphs>
  <TotalTime>18</TotalTime>
  <ScaleCrop>false</ScaleCrop>
  <LinksUpToDate>false</LinksUpToDate>
  <CharactersWithSpaces>9500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2016-11-17T05:14:00Z</dcterms:created>
  <dc:creator>苏祥飞</dc:creator>
  <cp:lastModifiedBy>文件</cp:lastModifiedBy>
  <cp:lastPrinted>2023-09-29T22:21:00Z</cp:lastPrinted>
  <dcterms:modified xsi:type="dcterms:W3CDTF">2023-12-08T07:15:21Z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3E958C4FFE95479EB06C200B2BAE745E_13</vt:lpwstr>
  </property>
</Properties>
</file>